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初级职称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电子证书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申请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流程</w:t>
      </w:r>
    </w:p>
    <w:p/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1.单位登陆云南省专业技术人才管理服务信息平台（网址：https://hrss.yn.gov.cn/zjgl/qt/index/zlsy）。请单位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单位账号</w:t>
      </w:r>
      <w:r>
        <w:rPr>
          <w:rFonts w:hint="eastAsia" w:ascii="仿宋" w:hAnsi="仿宋" w:eastAsia="仿宋" w:cs="仿宋"/>
          <w:sz w:val="32"/>
          <w:szCs w:val="32"/>
        </w:rPr>
        <w:t>注册，选择主管部门时，非公企业选择：“盘龙区人力资源和社会保障局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（审核）</w:t>
      </w:r>
      <w:r>
        <w:rPr>
          <w:rFonts w:hint="eastAsia" w:ascii="仿宋" w:hAnsi="仿宋" w:eastAsia="仿宋" w:cs="仿宋"/>
          <w:sz w:val="32"/>
          <w:szCs w:val="32"/>
        </w:rPr>
        <w:t>”、学校（含教育培训机构）及医疗部门选择行业主管部门、事业单位选择对应行政主管部门进行注册。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2.单位注册账号后登陆，选择右上方“进入后台管理”，选择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左侧</w:t>
      </w:r>
      <w:r>
        <w:rPr>
          <w:rFonts w:hint="eastAsia" w:ascii="仿宋" w:hAnsi="仿宋" w:eastAsia="仿宋" w:cs="仿宋"/>
          <w:sz w:val="32"/>
          <w:szCs w:val="32"/>
        </w:rPr>
        <w:t>菜单“职称管理”，选择“考核认定上报”，选择“当前年份（如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年即选择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年）”点击确定，进入系统开始上传材料。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3.上传材料要求：</w:t>
      </w:r>
    </w:p>
    <w:p>
      <w:pP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登陆云南省专业技术人才管理服务信息平台，“帮助中心”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下载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ascii="仿宋" w:hAnsi="仿宋" w:eastAsia="仿宋" w:cs="仿宋"/>
          <w:sz w:val="32"/>
          <w:szCs w:val="32"/>
        </w:rPr>
        <w:t>2024年度职称考核认定操作说明和采集表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1.</w:t>
      </w:r>
      <w:r>
        <w:rPr>
          <w:rFonts w:ascii="仿宋" w:hAnsi="仿宋" w:eastAsia="仿宋" w:cs="仿宋"/>
          <w:b/>
          <w:bCs/>
          <w:color w:val="FF0000"/>
          <w:sz w:val="32"/>
          <w:szCs w:val="32"/>
        </w:rPr>
        <w:t>考核认定采集表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内容严格按照当期考核认定申报内容进行填报，上报年份请选择“202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”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各项信息务必填写准确，以免影响电子证书生成。</w:t>
      </w:r>
    </w:p>
    <w:p>
      <w:pP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2.采集表中“批准时间”请严格按照“昆明市专业技术资格考核认定表”第二页“县区人社部门考核认定意见”认定时间填写。</w:t>
      </w:r>
    </w:p>
    <w:p>
      <w:pPr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3.采集表中“专业”必须与考核认定申报专业一致。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（2）申报人照片，一寸免冠正式电子照片，格式为JPG格式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（注：照片命名要求：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姓名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＋身份证号码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，如：张三532545654458454125.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jpg，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文件名严禁出现空格及多余字符，否则无法上传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）。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经盘龙区人力资源和社会保障局签字盖章后的考核认定表（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未盖章的考核认定表无效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，扫描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进行上传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，一人一份考核认定表附件，采集表上报多少人就必须对应上传多少个附件。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（注：考核认定表命名要求：名字+身份证号码+考核认定表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，如：张三532545654458454125考核认定表.pdf，文件名严禁出现空格及多余字符，否则无法上传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。</w:t>
      </w:r>
    </w:p>
    <w:p>
      <w:pP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4.单位信息上传完毕后点击保存，选择审核部门，非公企业选择：“盘龙区人力资源和社会保障局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（审核）</w:t>
      </w:r>
      <w:r>
        <w:rPr>
          <w:rFonts w:hint="eastAsia" w:ascii="仿宋" w:hAnsi="仿宋" w:eastAsia="仿宋" w:cs="仿宋"/>
          <w:sz w:val="32"/>
          <w:szCs w:val="32"/>
        </w:rPr>
        <w:t>”、学校（含教育培训机构）及医疗部门选择行业主管部门、事业单位选择对应行政主管部门进行提交审核。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（提交到盘龙区人力资源和社会保障局时请务必选择后缀带“（审核）”的账号，否则流程错误！）</w:t>
      </w:r>
    </w:p>
    <w:p>
      <w:pPr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.每个人上传证书错误信息仅有一次修改机会，请申报人及申报单位认真填报信息，反复检查，确认无误后再上传系统，避免错误。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盘龙区人力资源和社会保障局</w:t>
      </w:r>
      <w:r>
        <w:rPr>
          <w:rFonts w:hint="eastAsia" w:ascii="仿宋" w:hAnsi="仿宋" w:eastAsia="仿宋" w:cs="仿宋"/>
          <w:sz w:val="32"/>
          <w:szCs w:val="32"/>
        </w:rPr>
        <w:t>审核通过后个人即可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下载职称电子证书，</w:t>
      </w:r>
      <w:r>
        <w:rPr>
          <w:rFonts w:hint="eastAsia" w:ascii="仿宋" w:hAnsi="仿宋" w:eastAsia="仿宋" w:cs="仿宋"/>
          <w:sz w:val="32"/>
          <w:szCs w:val="32"/>
        </w:rPr>
        <w:t>登陆云南省专业技术人才管理服务信息平台（网址：</w:t>
      </w:r>
      <w:r>
        <w:fldChar w:fldCharType="begin"/>
      </w:r>
      <w:r>
        <w:instrText xml:space="preserve"> HYPERLINK "https://hrss.yn.gov.cn/zjgl/qt/index/zlsy）自行下载个人电子证书。" </w:instrText>
      </w:r>
      <w:r>
        <w:fldChar w:fldCharType="separate"/>
      </w:r>
      <w:r>
        <w:rPr>
          <w:rStyle w:val="9"/>
          <w:rFonts w:hint="eastAsia" w:ascii="仿宋" w:hAnsi="仿宋" w:eastAsia="仿宋" w:cs="仿宋"/>
          <w:sz w:val="32"/>
          <w:szCs w:val="32"/>
        </w:rPr>
        <w:t>https://hrss.yn.gov.cn/zjgl/qt/index/zlsy）自行下载个人电子证书。</w:t>
      </w:r>
      <w:r>
        <w:rPr>
          <w:rStyle w:val="9"/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2NmM3NTY4ZGRiNGU4ZmQxMzU3NzEyMDg4ZGMzYjkifQ=="/>
  </w:docVars>
  <w:rsids>
    <w:rsidRoot w:val="00F37E43"/>
    <w:rsid w:val="003B7602"/>
    <w:rsid w:val="00414A11"/>
    <w:rsid w:val="00B7199D"/>
    <w:rsid w:val="00D04063"/>
    <w:rsid w:val="00DE1967"/>
    <w:rsid w:val="00E56B43"/>
    <w:rsid w:val="00F36F43"/>
    <w:rsid w:val="00F37E43"/>
    <w:rsid w:val="02F63F45"/>
    <w:rsid w:val="03846BD4"/>
    <w:rsid w:val="03FA05D3"/>
    <w:rsid w:val="05E44C1A"/>
    <w:rsid w:val="06B4520B"/>
    <w:rsid w:val="07517F63"/>
    <w:rsid w:val="07B35770"/>
    <w:rsid w:val="0CB860A4"/>
    <w:rsid w:val="0D7E49C7"/>
    <w:rsid w:val="137F030A"/>
    <w:rsid w:val="13B30CB1"/>
    <w:rsid w:val="13C04991"/>
    <w:rsid w:val="141631C1"/>
    <w:rsid w:val="19556518"/>
    <w:rsid w:val="1B6A2ACD"/>
    <w:rsid w:val="1E0F186A"/>
    <w:rsid w:val="1F0A7587"/>
    <w:rsid w:val="27720077"/>
    <w:rsid w:val="2ACB18D6"/>
    <w:rsid w:val="2B945F5A"/>
    <w:rsid w:val="2E133970"/>
    <w:rsid w:val="2E4B350D"/>
    <w:rsid w:val="33BF02BC"/>
    <w:rsid w:val="3D1E4578"/>
    <w:rsid w:val="459C0F60"/>
    <w:rsid w:val="52CF60D7"/>
    <w:rsid w:val="55CA34EB"/>
    <w:rsid w:val="5BE52750"/>
    <w:rsid w:val="5C1E6AD5"/>
    <w:rsid w:val="5E8D4330"/>
    <w:rsid w:val="61EC41D7"/>
    <w:rsid w:val="634374A4"/>
    <w:rsid w:val="69172020"/>
    <w:rsid w:val="6A741229"/>
    <w:rsid w:val="6B2E1342"/>
    <w:rsid w:val="6C542326"/>
    <w:rsid w:val="6F8A6F22"/>
    <w:rsid w:val="7034317C"/>
    <w:rsid w:val="73DD0057"/>
    <w:rsid w:val="74E21353"/>
    <w:rsid w:val="753D510C"/>
    <w:rsid w:val="75CF1F05"/>
    <w:rsid w:val="794B3173"/>
    <w:rsid w:val="7AC0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  <w:rPr>
      <w:rFonts w:cs="Times New Roman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1854</Characters>
  <Lines>15</Lines>
  <Paragraphs>4</Paragraphs>
  <TotalTime>5</TotalTime>
  <ScaleCrop>false</ScaleCrop>
  <LinksUpToDate>false</LinksUpToDate>
  <CharactersWithSpaces>2175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hp</cp:lastModifiedBy>
  <dcterms:modified xsi:type="dcterms:W3CDTF">2024-02-27T06:33:44Z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7D525A2E4EEA44A5BFC06FB6023A8158_12</vt:lpwstr>
  </property>
</Properties>
</file>