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textAlignment w:val="auto"/>
        <w:rPr>
          <w:rFonts w:hint="eastAsia"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880" w:firstLineChars="200"/>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第八届“云岭杯”中华经典诵写讲大赛“诗意彩云南”</w:t>
      </w:r>
      <w:r>
        <w:rPr>
          <w:rFonts w:hint="default" w:ascii="Times New Roman" w:hAnsi="Times New Roman" w:eastAsia="方正小标宋_GBK" w:cs="Times New Roman"/>
          <w:b w:val="0"/>
          <w:bCs w:val="0"/>
          <w:sz w:val="44"/>
          <w:szCs w:val="44"/>
          <w:lang w:eastAsia="zh-CN"/>
        </w:rPr>
        <w:t>诗词</w:t>
      </w:r>
      <w:r>
        <w:rPr>
          <w:rFonts w:hint="default" w:ascii="Times New Roman" w:hAnsi="Times New Roman" w:eastAsia="方正小标宋_GBK" w:cs="Times New Roman"/>
          <w:b w:val="0"/>
          <w:bCs w:val="0"/>
          <w:sz w:val="44"/>
          <w:szCs w:val="44"/>
        </w:rPr>
        <w:t>讲解大赛方案</w:t>
      </w:r>
    </w:p>
    <w:p>
      <w:pPr>
        <w:keepNext w:val="0"/>
        <w:keepLines w:val="0"/>
        <w:pageBreakBefore w:val="0"/>
        <w:widowControl w:val="0"/>
        <w:kinsoku/>
        <w:wordWrap/>
        <w:overflowPunct/>
        <w:topLinePunct w:val="0"/>
        <w:autoSpaceDE/>
        <w:autoSpaceDN/>
        <w:bidi w:val="0"/>
        <w:adjustRightInd/>
        <w:snapToGrid/>
        <w:spacing w:after="0" w:line="500" w:lineRule="exact"/>
        <w:ind w:firstLine="40" w:firstLineChars="200"/>
        <w:jc w:val="center"/>
        <w:textAlignment w:val="auto"/>
        <w:rPr>
          <w:rFonts w:hint="default" w:ascii="Times New Roman" w:hAnsi="Times New Roman" w:eastAsia="方正小标宋_GBK" w:cs="Times New Roman"/>
          <w:b w:val="0"/>
          <w:bCs w:val="0"/>
          <w:sz w:val="2"/>
          <w:szCs w:val="2"/>
        </w:rPr>
      </w:pPr>
      <w:bookmarkStart w:id="0" w:name="_GoBack"/>
    </w:p>
    <w:bookmarkEnd w:id="0"/>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第八届“云岭杯”中华经典诵写讲大赛“诗意彩云南”诗词讲解大赛(以下简称大赛)由云南财经大学资产经营有限公司承办，方案如下。</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一、参赛对象与组别</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参赛对象为</w:t>
      </w:r>
      <w:r>
        <w:rPr>
          <w:rFonts w:hint="eastAsia" w:ascii="Times New Roman" w:hAnsi="Times New Roman" w:eastAsia="方正仿宋_GBK" w:cs="Times New Roman"/>
          <w:sz w:val="32"/>
          <w:szCs w:val="32"/>
          <w:lang w:eastAsia="zh-CN"/>
        </w:rPr>
        <w:t>云南省</w:t>
      </w:r>
      <w:r>
        <w:rPr>
          <w:rFonts w:hint="default" w:ascii="Times New Roman" w:hAnsi="Times New Roman" w:eastAsia="方正仿宋_GBK" w:cs="Times New Roman"/>
          <w:sz w:val="32"/>
          <w:szCs w:val="32"/>
        </w:rPr>
        <w:t>大中小学校在校学生、在职教师。设讲解、演讲两个类别，每类分8个组别，共计16个组别：</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rPr>
        <w:t>（一）讲解类：</w:t>
      </w:r>
      <w:r>
        <w:rPr>
          <w:rFonts w:hint="default" w:ascii="Times New Roman" w:hAnsi="Times New Roman" w:eastAsia="方正仿宋_GBK" w:cs="Times New Roman"/>
          <w:sz w:val="32"/>
          <w:szCs w:val="32"/>
        </w:rPr>
        <w:t>小学教师组、中学教师组（含中职教师）、大学教师组（含高职教师）、小学生组、中学生组、职业院校学生组（含中职、高职学生）、大学生组（含研究生）、留学生组。</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rPr>
        <w:t>（二）演讲类：</w:t>
      </w:r>
      <w:r>
        <w:rPr>
          <w:rFonts w:hint="default" w:ascii="Times New Roman" w:hAnsi="Times New Roman" w:eastAsia="方正仿宋_GBK" w:cs="Times New Roman"/>
          <w:sz w:val="32"/>
          <w:szCs w:val="32"/>
        </w:rPr>
        <w:t>小学教师组、中学教师组（含中职教师）、大学教师组（含高职教师）、小学生组、中学生组、职业院校学生组（含中职、高职学生）、大学生组（含研究生）、留学生组。</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二、参赛要求</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（一）内容要求</w:t>
      </w:r>
    </w:p>
    <w:p>
      <w:pPr>
        <w:keepNext w:val="0"/>
        <w:keepLines w:val="0"/>
        <w:pageBreakBefore w:val="0"/>
        <w:widowControl w:val="0"/>
        <w:kinsoku/>
        <w:wordWrap w:val="0"/>
        <w:overflowPunct/>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1.讲解类。</w:t>
      </w:r>
      <w:r>
        <w:rPr>
          <w:rFonts w:hint="default" w:ascii="Times New Roman" w:hAnsi="Times New Roman" w:eastAsia="方正仿宋_GBK" w:cs="Times New Roman"/>
          <w:sz w:val="32"/>
          <w:szCs w:val="32"/>
        </w:rPr>
        <w:t>讲解须使用国家通用语言文字，内容应选自中小学（含中职）统编语文教材、普通高等教育国家级规划教材及高等职业教育国家规划教材大学语文教材中的规范汉字、成语或经典诗词作品。</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参赛教师按照课堂教学相关要求，遵循语言文化教育基本规律和学术规范，录制以汉字、成语、诗词教学为主要内容的微课视频。</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参赛学生应以喜闻乐见的形式阐释作品的意义与价值，鼓励结合地域文化、民族特色、各级非物质文化遗产代表性项目等创新讲解内容。</w:t>
      </w:r>
    </w:p>
    <w:p>
      <w:pPr>
        <w:keepNext w:val="0"/>
        <w:keepLines w:val="0"/>
        <w:pageBreakBefore w:val="0"/>
        <w:widowControl w:val="0"/>
        <w:kinsoku/>
        <w:wordWrap w:val="0"/>
        <w:overflowPunct/>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2.演讲类。</w:t>
      </w:r>
      <w:r>
        <w:rPr>
          <w:rFonts w:hint="default" w:ascii="Times New Roman" w:hAnsi="Times New Roman" w:eastAsia="方正仿宋_GBK" w:cs="Times New Roman"/>
          <w:sz w:val="32"/>
          <w:szCs w:val="32"/>
        </w:rPr>
        <w:t>参赛者须围绕社会主义先进文化、革命文化和中华优秀传统文化中的经典篇章以及各级非物质文化遗产代表性项目展开演讲。参赛者可自行选题，也可选择以下主题展开演讲：</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（1）经典中的智慧与力量。可通过经典在新时代的创造性运用，阐释其中蕴含的时代启示。</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（2）经典中的成长与担当。可从经典文本出发，联系个人成长经历、学习生活、社会实践，讲述经典如何启迪思维、塑造品格、激励担当。</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（3）经典的学习与体会。可分享学习经典、运用经典的路径、方法与实践案例，阐发对经典的理解、传承与创新。</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（4）经典中的家国情怀。可挖掘经典中蕴含的家国情怀、道德修养、奋斗精神等，结合实际，展现经典“典”亮人生、“典”耀未来的生动故事。</w:t>
      </w:r>
    </w:p>
    <w:p>
      <w:pPr>
        <w:keepNext w:val="0"/>
        <w:keepLines w:val="0"/>
        <w:pageBreakBefore w:val="0"/>
        <w:widowControl w:val="0"/>
        <w:kinsoku/>
        <w:wordWrap w:val="0"/>
        <w:overflowPunct w:val="0"/>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演讲须主题鲜明、观点正确、事例生动、感情真挚。演讲文</w:t>
      </w:r>
      <w:r>
        <w:rPr>
          <w:rFonts w:hint="default" w:ascii="Times New Roman" w:hAnsi="Times New Roman" w:eastAsia="方正仿宋_GBK" w:cs="Times New Roman"/>
          <w:w w:val="95"/>
          <w:sz w:val="32"/>
          <w:szCs w:val="32"/>
        </w:rPr>
        <w:t>本必须为参赛者原创，严禁抄袭、剽窃，引用经典比例不超过20%</w:t>
      </w:r>
      <w:r>
        <w:rPr>
          <w:rFonts w:hint="default" w:ascii="Times New Roman" w:hAnsi="Times New Roman" w:eastAsia="方正仿宋_GBK" w:cs="Times New Roman"/>
          <w:sz w:val="32"/>
          <w:szCs w:val="32"/>
        </w:rPr>
        <w:t>并注明出处。</w:t>
      </w:r>
    </w:p>
    <w:p>
      <w:pPr>
        <w:keepNext w:val="0"/>
        <w:keepLines w:val="0"/>
        <w:pageBreakBefore w:val="0"/>
        <w:widowControl w:val="0"/>
        <w:kinsoku/>
        <w:wordWrap w:val="0"/>
        <w:overflowPunct/>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（二）形式要求</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使用国家通用语言文字创作参赛作品，且为2026年新录制的视频，横屏拍摄，格式为MP4，视频长度为5-8分钟以内。视频清晰度不低于720P，大小不超过700MB，图像、声音清晰，不模糊、不抖动、无噪声，参赛者须全程出镜。视频须一镜到底，不得剪辑、拼接，可适当配乐。</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视频开头以文字方式展示作品名称、组别等信息。信息须正确、规范，与赛事平台填报信息一致。不可出现参赛者姓名、指导教师姓名、学校或单位等信息。视频文字建议使用方正字库字体或其他有版权的字体</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视频中不得使用未经肖像权人同意的肖像，不得使用未经授权的图片、视频和音频，应使用正确表示国家版图的地图，不得出现与大赛无关的条幅、角标等。</w:t>
      </w:r>
    </w:p>
    <w:p>
      <w:pPr>
        <w:keepNext w:val="0"/>
        <w:keepLines w:val="0"/>
        <w:pageBreakBefore w:val="0"/>
        <w:widowControl w:val="0"/>
        <w:kinsoku/>
        <w:wordWrap w:val="0"/>
        <w:overflowPunct/>
        <w:topLinePunct w:val="0"/>
        <w:autoSpaceDE/>
        <w:autoSpaceDN/>
        <w:bidi w:val="0"/>
        <w:adjustRightInd/>
        <w:snapToGrid/>
        <w:spacing w:after="0" w:line="600" w:lineRule="exact"/>
        <w:ind w:firstLine="643" w:firstLineChars="200"/>
        <w:jc w:val="both"/>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（三）提交要求</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每人限报1件作品，限报1名指导教师。同一作品的参赛者不得同时署名该作品的指导教师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指导多个作品获一等奖的指导教师不重复获得优秀指导教师奖。</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参赛者应使用规范汉字准确填写姓名、作品名称、所在单位或学校等信息。作品提交日期截止后，相关信息不得更改。</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三、作品选拔与名额分配</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（一）各州市教体局负责选拔推送本地小学教师组、中学教师组（含中职教师）、小学生组、中学生组、职业院校学生组（中职学生）作品参赛。</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（二）各高校负责选拔推送本校大学教师组（含高职教师）、职业院校学生组（高职学生）、大学生组（含研究生）、留学生组作品参赛。</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四、赛程安排</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（一）参赛作品选拔</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rPr>
        <w:t>各地州、市和高校自行组织市级、县级选拔，并根据全省复赛名额分配表推荐选手，于</w:t>
      </w:r>
      <w:r>
        <w:rPr>
          <w:rFonts w:hint="default" w:ascii="Times New Roman" w:hAnsi="Times New Roman" w:eastAsia="方正仿宋_GBK" w:cs="Times New Roman"/>
          <w:sz w:val="32"/>
          <w:szCs w:val="32"/>
          <w:highlight w:val="none"/>
        </w:rPr>
        <w:t>2026年7月</w:t>
      </w:r>
      <w:r>
        <w:rPr>
          <w:rFonts w:hint="default" w:ascii="Times New Roman" w:hAnsi="Times New Roman" w:eastAsia="方正仿宋_GBK" w:cs="Times New Roman"/>
          <w:sz w:val="32"/>
          <w:szCs w:val="32"/>
          <w:highlight w:val="none"/>
          <w:lang w:val="en-US" w:eastAsia="zh-CN"/>
        </w:rPr>
        <w:t>15</w:t>
      </w:r>
      <w:r>
        <w:rPr>
          <w:rFonts w:hint="default" w:ascii="Times New Roman" w:hAnsi="Times New Roman" w:eastAsia="方正仿宋_GBK" w:cs="Times New Roman"/>
          <w:sz w:val="32"/>
          <w:szCs w:val="32"/>
          <w:highlight w:val="none"/>
        </w:rPr>
        <w:t>日前将作品汇总表可编辑电子版及纸质版加盖公章扫描件发送至邮箱：</w:t>
      </w:r>
      <w:r>
        <w:rPr>
          <w:rFonts w:hint="default" w:ascii="Times New Roman" w:hAnsi="Times New Roman" w:eastAsia="方正仿宋_GBK" w:cs="Times New Roman"/>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"mailto:scjj2026@126.com（此邮箱不接收个人作品或"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scjj2026@126.com（此邮箱不接收个人作品或</w:t>
      </w:r>
      <w:r>
        <w:rPr>
          <w:rFonts w:hint="default" w:ascii="Times New Roman" w:hAnsi="Times New Roman" w:eastAsia="方正仿宋_GBK" w:cs="Times New Roman"/>
          <w:sz w:val="32"/>
          <w:szCs w:val="32"/>
          <w:highlight w:val="none"/>
        </w:rPr>
        <w:fldChar w:fldCharType="end"/>
      </w:r>
      <w:r>
        <w:rPr>
          <w:rFonts w:hint="default" w:ascii="Times New Roman" w:hAnsi="Times New Roman" w:eastAsia="方正仿宋_GBK" w:cs="Times New Roman"/>
          <w:sz w:val="32"/>
          <w:szCs w:val="32"/>
          <w:highlight w:val="none"/>
        </w:rPr>
        <w:t>以个人为单位的汇总表），邮件标题为“州市名/高校名＋经典诵写讲大赛（讲解/演讲）汇总表”。作品汇总表上没有信息的作品不得参加省级评选。</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各单位组织参赛情况，将视为云南省优秀组织奖评选的重要依据。</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楷体_GBK" w:cs="Times New Roman"/>
          <w:b w:val="0"/>
          <w:bCs w:val="0"/>
          <w:sz w:val="32"/>
          <w:szCs w:val="32"/>
          <w:highlight w:val="none"/>
        </w:rPr>
      </w:pPr>
      <w:r>
        <w:rPr>
          <w:rFonts w:hint="default" w:ascii="Times New Roman" w:hAnsi="Times New Roman" w:eastAsia="方正楷体_GBK" w:cs="Times New Roman"/>
          <w:b w:val="0"/>
          <w:bCs w:val="0"/>
          <w:sz w:val="32"/>
          <w:szCs w:val="32"/>
          <w:highlight w:val="none"/>
        </w:rPr>
        <w:t>（二）参赛作品上传</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参赛选手于202</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年7月</w:t>
      </w:r>
      <w:r>
        <w:rPr>
          <w:rFonts w:hint="default" w:ascii="Times New Roman" w:hAnsi="Times New Roman" w:eastAsia="方正仿宋_GBK" w:cs="Times New Roman"/>
          <w:sz w:val="32"/>
          <w:szCs w:val="32"/>
          <w:highlight w:val="none"/>
          <w:lang w:val="en-US" w:eastAsia="zh-CN"/>
        </w:rPr>
        <w:t>18</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val="en-US" w:eastAsia="zh-CN"/>
        </w:rPr>
        <w:t>22</w:t>
      </w:r>
      <w:r>
        <w:rPr>
          <w:rFonts w:hint="default" w:ascii="Times New Roman" w:hAnsi="Times New Roman" w:eastAsia="方正仿宋_GBK" w:cs="Times New Roman"/>
          <w:sz w:val="32"/>
          <w:szCs w:val="32"/>
          <w:highlight w:val="none"/>
        </w:rPr>
        <w:t>日期间，登录省赛官网（https://www.kunming.cn/zhuanti/qtzt/2023/ylb/）填写参赛信息并上传作品（一个手机号仅能上传一个参赛作品）。</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楷体_GBK" w:cs="Times New Roman"/>
          <w:b w:val="0"/>
          <w:bCs w:val="0"/>
          <w:sz w:val="32"/>
          <w:szCs w:val="32"/>
          <w:highlight w:val="none"/>
        </w:rPr>
      </w:pPr>
      <w:r>
        <w:rPr>
          <w:rFonts w:hint="default" w:ascii="Times New Roman" w:hAnsi="Times New Roman" w:eastAsia="方正楷体_GBK" w:cs="Times New Roman"/>
          <w:b w:val="0"/>
          <w:bCs w:val="0"/>
          <w:sz w:val="32"/>
          <w:szCs w:val="32"/>
          <w:highlight w:val="none"/>
        </w:rPr>
        <w:t>（三）作品初审</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大赛组委会对参赛作品进行初审。因信息有误、视频不规范等原因导致初审不通过的选手，于7月</w:t>
      </w:r>
      <w:r>
        <w:rPr>
          <w:rFonts w:hint="default" w:ascii="Times New Roman" w:hAnsi="Times New Roman" w:eastAsia="方正仿宋_GBK" w:cs="Times New Roman"/>
          <w:sz w:val="32"/>
          <w:szCs w:val="32"/>
          <w:highlight w:val="none"/>
          <w:lang w:val="en-US" w:eastAsia="zh-CN"/>
        </w:rPr>
        <w:t>22</w:t>
      </w:r>
      <w:r>
        <w:rPr>
          <w:rFonts w:hint="default" w:ascii="Times New Roman" w:hAnsi="Times New Roman" w:eastAsia="方正仿宋_GBK" w:cs="Times New Roman"/>
          <w:sz w:val="32"/>
          <w:szCs w:val="32"/>
          <w:highlight w:val="none"/>
        </w:rPr>
        <w:t>日前登录省赛官网进行修改。请参赛选手及时关注作品审核情况，未通过审核又未在规定时间内按要求修改信息及作品的选手视为放弃参赛。</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楷体_GBK" w:cs="Times New Roman"/>
          <w:b w:val="0"/>
          <w:bCs w:val="0"/>
          <w:sz w:val="32"/>
          <w:szCs w:val="32"/>
          <w:highlight w:val="none"/>
        </w:rPr>
      </w:pPr>
      <w:r>
        <w:rPr>
          <w:rFonts w:hint="default" w:ascii="Times New Roman" w:hAnsi="Times New Roman" w:eastAsia="方正楷体_GBK" w:cs="Times New Roman"/>
          <w:b w:val="0"/>
          <w:bCs w:val="0"/>
          <w:sz w:val="32"/>
          <w:szCs w:val="32"/>
          <w:highlight w:val="none"/>
        </w:rPr>
        <w:t>（四）专家评审及公示</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大赛由组委会从省语言文字专家库中抽取专家对各州市、高校推荐的作品进行评审，根据评审成绩确定获奖名次，具体名额由评审专家组及大赛组委会视作品质量确定。</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楷体_GBK" w:cs="Times New Roman"/>
          <w:b w:val="0"/>
          <w:bCs w:val="0"/>
          <w:sz w:val="32"/>
          <w:szCs w:val="32"/>
          <w:highlight w:val="none"/>
        </w:rPr>
      </w:pPr>
      <w:r>
        <w:rPr>
          <w:rFonts w:hint="default" w:ascii="Times New Roman" w:hAnsi="Times New Roman" w:eastAsia="方正楷体_GBK" w:cs="Times New Roman"/>
          <w:b w:val="0"/>
          <w:bCs w:val="0"/>
          <w:sz w:val="32"/>
          <w:szCs w:val="32"/>
          <w:highlight w:val="none"/>
        </w:rPr>
        <w:t>（五）获奖结果公示</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9月，公示大赛省级获奖名单。</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b w:val="0"/>
          <w:bCs w:val="0"/>
          <w:sz w:val="32"/>
          <w:szCs w:val="32"/>
          <w:highlight w:val="none"/>
        </w:rPr>
      </w:pPr>
      <w:r>
        <w:rPr>
          <w:rFonts w:hint="default" w:ascii="Times New Roman" w:hAnsi="Times New Roman" w:eastAsia="方正黑体_GBK" w:cs="Times New Roman"/>
          <w:b w:val="0"/>
          <w:bCs w:val="0"/>
          <w:sz w:val="32"/>
          <w:szCs w:val="32"/>
          <w:highlight w:val="none"/>
        </w:rPr>
        <w:t>五、奖项设置</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楷体_GBK" w:cs="Times New Roman"/>
          <w:b w:val="0"/>
          <w:bCs w:val="0"/>
          <w:sz w:val="32"/>
          <w:szCs w:val="32"/>
          <w:highlight w:val="none"/>
        </w:rPr>
      </w:pPr>
      <w:r>
        <w:rPr>
          <w:rFonts w:hint="default" w:ascii="Times New Roman" w:hAnsi="Times New Roman" w:eastAsia="方正楷体_GBK" w:cs="Times New Roman"/>
          <w:b w:val="0"/>
          <w:bCs w:val="0"/>
          <w:sz w:val="32"/>
          <w:szCs w:val="32"/>
          <w:highlight w:val="none"/>
        </w:rPr>
        <w:t>（一）州市县（中职</w:t>
      </w:r>
      <w:r>
        <w:rPr>
          <w:rFonts w:hint="default" w:ascii="Times New Roman" w:hAnsi="Times New Roman"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高职</w:t>
      </w:r>
      <w:r>
        <w:rPr>
          <w:rFonts w:hint="default" w:ascii="Times New Roman" w:hAnsi="Times New Roman"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高校）选拔赛奖项设置</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各州市县、高校、高职、中职可根据实际情况，结合本方案自行设置比赛阶段、形式和奖项。</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楷体_GBK" w:cs="Times New Roman"/>
          <w:b w:val="0"/>
          <w:bCs w:val="0"/>
          <w:sz w:val="32"/>
          <w:szCs w:val="32"/>
          <w:highlight w:val="none"/>
        </w:rPr>
      </w:pPr>
      <w:r>
        <w:rPr>
          <w:rFonts w:hint="default" w:ascii="Times New Roman" w:hAnsi="Times New Roman" w:eastAsia="方正楷体_GBK" w:cs="Times New Roman"/>
          <w:b w:val="0"/>
          <w:bCs w:val="0"/>
          <w:sz w:val="32"/>
          <w:szCs w:val="32"/>
          <w:highlight w:val="none"/>
        </w:rPr>
        <w:t>（二）省级奖项设置</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每组设置一、二、三等奖和优秀奖，具体获奖名额视作品质量确定。不符合参赛要求的作品不予评定获奖等次。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大赛同时设置优秀组织奖和指导教师奖。一等奖选手的指导教师获优秀指导教师奖。视组织效果向组织单位颁发“优秀组织奖”。</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六、其他事项</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赛选手信息汇总表和大赛官网注册的相关信息均需准确、规范且一致，作品名称、所在学校等信息须用全称，不得出现错别字、错误名称、不规范表述等。参赛选手信息汇总表中“参赛者手机号”与大赛官网注册手机号要一致，每个手机号仅对应一个赛项的一个参赛作品。参赛选手在大赛平台上填报参赛信息后，需对生成的信息表进行认真审核、确认，信息确认后将无法修改。获奖名单及获奖证书信息将以大赛官网后台提取的信息为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参赛</w:t>
      </w:r>
      <w:r>
        <w:rPr>
          <w:rFonts w:hint="default" w:ascii="Times New Roman" w:hAnsi="Times New Roman" w:eastAsia="方正仿宋_GBK" w:cs="Times New Roman"/>
          <w:sz w:val="32"/>
          <w:szCs w:val="32"/>
        </w:rPr>
        <w:t>选手自行承担因大赛平台上信息填写错误导致不能参赛或获奖证书信息错误的后果。各赛段获奖名单公示、未尽事宜均通过大赛官网或云南省教育厅发布通知。</w:t>
      </w:r>
    </w:p>
    <w:p>
      <w:pPr>
        <w:keepNext w:val="0"/>
        <w:keepLines w:val="0"/>
        <w:pageBreakBefore w:val="0"/>
        <w:widowControl/>
        <w:shd w:val="clear" w:color="auto" w:fill="FFFFFF"/>
        <w:kinsoku/>
        <w:wordWrap/>
        <w:overflowPunct/>
        <w:topLinePunct w:val="0"/>
        <w:autoSpaceDE/>
        <w:autoSpaceDN/>
        <w:bidi w:val="0"/>
        <w:adjustRightInd w:val="0"/>
        <w:snapToGrid w:val="0"/>
        <w:spacing w:after="0" w:line="600" w:lineRule="exact"/>
        <w:ind w:firstLine="640" w:firstLineChars="200"/>
        <w:textAlignment w:val="auto"/>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t>七、联系方式</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联系人：</w:t>
      </w:r>
      <w:r>
        <w:rPr>
          <w:rFonts w:hint="default" w:ascii="Times New Roman" w:hAnsi="Times New Roman" w:eastAsia="方正仿宋_GBK" w:cs="Times New Roman"/>
          <w:sz w:val="32"/>
          <w:szCs w:val="32"/>
        </w:rPr>
        <w:t>杨老师</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18088469472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匡老师</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13251411544</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邮</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箱：</w:t>
      </w:r>
      <w:r>
        <w:rPr>
          <w:rFonts w:hint="default" w:ascii="Times New Roman" w:hAnsi="Times New Roman" w:eastAsia="方正仿宋_GBK" w:cs="Times New Roman"/>
          <w:color w:val="auto"/>
          <w:sz w:val="32"/>
          <w:szCs w:val="32"/>
          <w:u w:val="none"/>
        </w:rPr>
        <w:t>scjj2026@126.com</w:t>
      </w:r>
    </w:p>
    <w:p>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sz w:val="32"/>
          <w:szCs w:val="32"/>
        </w:rPr>
      </w:pPr>
    </w:p>
    <w:sectPr>
      <w:pgSz w:w="11906" w:h="16838"/>
      <w:pgMar w:top="1814" w:right="1531" w:bottom="170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747"/>
    <w:rsid w:val="00077D4D"/>
    <w:rsid w:val="00154B93"/>
    <w:rsid w:val="00206C8A"/>
    <w:rsid w:val="002E2747"/>
    <w:rsid w:val="00327282"/>
    <w:rsid w:val="003C62D1"/>
    <w:rsid w:val="00430C04"/>
    <w:rsid w:val="004E5F15"/>
    <w:rsid w:val="00504A69"/>
    <w:rsid w:val="00592D74"/>
    <w:rsid w:val="005A3D28"/>
    <w:rsid w:val="007D0438"/>
    <w:rsid w:val="007E09E2"/>
    <w:rsid w:val="007E4338"/>
    <w:rsid w:val="00832117"/>
    <w:rsid w:val="00864680"/>
    <w:rsid w:val="008952B7"/>
    <w:rsid w:val="00911795"/>
    <w:rsid w:val="009450DA"/>
    <w:rsid w:val="009750A7"/>
    <w:rsid w:val="00A164E9"/>
    <w:rsid w:val="00A67D43"/>
    <w:rsid w:val="00A823B4"/>
    <w:rsid w:val="00AA7BDF"/>
    <w:rsid w:val="00C603EE"/>
    <w:rsid w:val="00CA6927"/>
    <w:rsid w:val="00D050E1"/>
    <w:rsid w:val="00D90BD0"/>
    <w:rsid w:val="00F653C6"/>
    <w:rsid w:val="06A2269C"/>
    <w:rsid w:val="1FEF6C2A"/>
    <w:rsid w:val="77D765C6"/>
    <w:rsid w:val="77EBC050"/>
    <w:rsid w:val="796321F7"/>
    <w:rsid w:val="7F6FEE1F"/>
    <w:rsid w:val="AE6FC854"/>
    <w:rsid w:val="AFFBB42A"/>
    <w:rsid w:val="BF2F0040"/>
    <w:rsid w:val="C7F78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Hyperlink"/>
    <w:basedOn w:val="16"/>
    <w:unhideWhenUsed/>
    <w:qFormat/>
    <w:uiPriority w:val="99"/>
    <w:rPr>
      <w:color w:val="467886" w:themeColor="hyperlink"/>
      <w:u w:val="single"/>
      <w14:textFill>
        <w14:solidFill>
          <w14:schemeClr w14:val="hlink"/>
        </w14:solidFill>
      </w14:textFill>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眉 字符"/>
    <w:basedOn w:val="16"/>
    <w:link w:val="12"/>
    <w:qFormat/>
    <w:uiPriority w:val="99"/>
    <w:rPr>
      <w:sz w:val="18"/>
      <w:szCs w:val="18"/>
    </w:rPr>
  </w:style>
  <w:style w:type="character" w:customStyle="1" w:styleId="37">
    <w:name w:val="页脚 字符"/>
    <w:basedOn w:val="16"/>
    <w:link w:val="11"/>
    <w:qFormat/>
    <w:uiPriority w:val="99"/>
    <w:rPr>
      <w:sz w:val="18"/>
      <w:szCs w:val="18"/>
    </w:rPr>
  </w:style>
  <w:style w:type="character" w:customStyle="1" w:styleId="38">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5</Pages>
  <Words>2450</Words>
  <Characters>2613</Characters>
  <Lines>72</Lines>
  <Paragraphs>65</Paragraphs>
  <TotalTime>0</TotalTime>
  <ScaleCrop>false</ScaleCrop>
  <LinksUpToDate>false</LinksUpToDate>
  <CharactersWithSpaces>2613</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2026-06-27T07:29:00Z</dcterms:created>
  <dc:creator>Lin-Lin Yang</dc:creator>
  <cp:lastModifiedBy>userName</cp:lastModifiedBy>
  <dcterms:modified xsi:type="dcterms:W3CDTF">2026-07-02T15:15:50Z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eyJoZGlkIjoiNDI1NGQ4MDY4NjMxYWVlMzc3ODM2NDE0MmU1ODUxYzYiLCJ1c2VySWQiOiIyOTk3Njk5NzYifQ==</vt:lpwstr>
  </property>
  <property fmtid="{D5CDD505-2E9C-101B-9397-08002B2CF9AE}" pid="3" name="KSOProductBuildVer">
    <vt:lpwstr>2052-11.8.2.11929</vt:lpwstr>
  </property>
  <property fmtid="{D5CDD505-2E9C-101B-9397-08002B2CF9AE}" pid="4" name="ICV">
    <vt:lpwstr>0E3FFE92ABFE4F45BAE3C3CB94F1401C_13</vt:lpwstr>
  </property>
</Properties>
</file>