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民办职业培训学校申请条件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1.举办民办学校的社会组</w:t>
      </w:r>
      <w:r>
        <w:rPr>
          <w:rFonts w:hint="eastAsia" w:ascii="仿宋_GB2312" w:hAnsi="仿宋_GB2312" w:eastAsia="仿宋_GB2312" w:cs="仿宋_GB2312"/>
          <w:sz w:val="32"/>
          <w:szCs w:val="32"/>
        </w:rPr>
        <w:t>织，应当具有法人资格。举办民办学校的个人，应当具有政治权利和完全民事行为能力。民办学校应当具备法人条件；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有与办学规模（不低于200人）相适应的培训场所，租用的场所租赁期不少于3年。有办公用房；理论教学实训场地应达到300平方米以上，有良好的照明、通风条件、符合环保、劳保、安全、消防、卫生等有关规定及相关工种（专业）的安全规程。招收住宿学生的，其食宿场所也应符合环保、安全、消防、卫生等有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具有满足教学和技能训练需要的教学、实训、实验设施和设备，有相应的实训工位；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配备专职校长。校长应具有大专以上文化程度及中级以上专业技术职务任职资格或三级以上国家职业资格，有2年以上职业教育培训工作经历，熟悉职业培训方针政策和法律法规；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备与办学规模相适应的专职教学管理人员。专职教学管理人员应具有大专以上文化程度及中级以上专业技术职务任职资格或三级以上国家职业资格，有2年以上职业教育培训工作经历，熟悉职业培训方针政策和法律法规。配备从事职业指导和就业服务相关人员。财务管理人员应具有财会人员资格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与办学规模相适应、结构合理的专兼职教师队伍，专职教师一般不少于教师总数的1/4。每个培训专业（职业、工种）至少配备2名以上理论课教师和实习指导教师。理论课教师和实习指导教师均应具有与其教学岗位相应的教师上岗资格。实习指导教师必须持有与批准培训专业（工种）相一致、与培训层次相对应的专业技术职称或高于培训层次的职业资格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应具有与培训专业（职业、工种）相对应的教学（培训）计划、大纲和教材。职业资格培训的教学（培训）计划、大纲和教材应符合国家职业标准；</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具备健全各项管理制度，包括办学章程，教学管理、教师管理、</w:t>
      </w:r>
      <w:r>
        <w:rPr>
          <w:rFonts w:hint="eastAsia" w:ascii="仿宋_GB2312" w:hAnsi="仿宋_GB2312" w:eastAsia="仿宋_GB2312" w:cs="仿宋_GB2312"/>
          <w:sz w:val="32"/>
          <w:szCs w:val="32"/>
          <w:lang w:val="en-US" w:eastAsia="zh-CN"/>
        </w:rPr>
        <w:t>学员日常管理及考核鉴定</w:t>
      </w:r>
      <w:r>
        <w:rPr>
          <w:rFonts w:hint="eastAsia" w:ascii="仿宋_GB2312" w:hAnsi="仿宋_GB2312" w:eastAsia="仿宋_GB2312" w:cs="仿宋_GB2312"/>
          <w:sz w:val="32"/>
          <w:szCs w:val="32"/>
        </w:rPr>
        <w:t>、财务管理、设备管理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党组织建设、卫生安全及消防管理、学籍管理</w:t>
      </w:r>
      <w:r>
        <w:rPr>
          <w:rFonts w:hint="eastAsia" w:ascii="仿宋_GB2312" w:hAnsi="仿宋_GB2312" w:eastAsia="仿宋_GB2312" w:cs="仿宋_GB2312"/>
          <w:sz w:val="32"/>
          <w:szCs w:val="32"/>
        </w:rPr>
        <w:t>等各项制度；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textAlignment w:val="auto"/>
        <w:rPr>
          <w:color w:val="auto"/>
        </w:rPr>
      </w:pPr>
      <w:r>
        <w:rPr>
          <w:rFonts w:hint="eastAsia" w:ascii="仿宋_GB2312" w:hAnsi="仿宋_GB2312" w:eastAsia="仿宋_GB2312" w:cs="仿宋_GB2312"/>
          <w:sz w:val="32"/>
          <w:szCs w:val="32"/>
          <w:lang w:val="en-US" w:eastAsia="zh-CN"/>
        </w:rPr>
        <w:t>9.举办者应有稳定、可靠的经费来源，固定资产应达到20万元以上，注册资金10万元以上。</w:t>
      </w: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00000000"/>
    <w:rsid w:val="122505C4"/>
    <w:rsid w:val="4A0476C0"/>
    <w:rsid w:val="500D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820</Characters>
  <Lines>0</Lines>
  <Paragraphs>0</Paragraphs>
  <TotalTime>0</TotalTime>
  <ScaleCrop>false</ScaleCrop>
  <LinksUpToDate>false</LinksUpToDate>
  <CharactersWithSpaces>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2022-09-07T06:18:00Z</dcterms:created>
  <dc:creator>Administrator</dc:creator>
  <cp:lastModifiedBy>百里流桑</cp:lastModifiedBy>
  <dcterms:modified xsi:type="dcterms:W3CDTF">2023-07-25T07:39:45Z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2734C640E03341EC8BECA1E1741456C0</vt:lpwstr>
  </property>
</Properties>
</file>