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962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8"/>
        <w:gridCol w:w="566"/>
        <w:gridCol w:w="642"/>
        <w:gridCol w:w="1148"/>
        <w:gridCol w:w="2304"/>
        <w:gridCol w:w="1013"/>
        <w:gridCol w:w="28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  <w:jc w:val="center"/>
        </w:trPr>
        <w:tc>
          <w:tcPr>
            <w:gridSpan w:val="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FFFFFF"/>
              </w:rPr>
              <w:t>年五年制高职招生专业设置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FFFFFF"/>
              </w:rPr>
              <w:t>国家计划内统招五年制高职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FFFFFF"/>
              </w:rPr>
              <w:t>志愿填报代码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FFFFFF"/>
              </w:rPr>
              <w:t>：530768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</w:rPr>
              <w:t>专业名称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  <w:lang w:eastAsia="zh-CN"/>
              </w:rPr>
              <w:t>专业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</w:rPr>
              <w:t>代号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</w:rPr>
              <w:t>学制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</w:rPr>
              <w:t>办学类型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</w:rPr>
              <w:t>联办学校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</w:rPr>
              <w:t>就读模式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FFFFFF"/>
              </w:rPr>
              <w:t>学费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18"/>
                <w:szCs w:val="18"/>
              </w:rPr>
              <w:t>中高职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"3+2"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联合办学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云南省昆明市第一职业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中等专业学校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学制五年， 前三年在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联办学校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就读，后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两年在校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本部就读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</w:rPr>
              <w:t>大数据与财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231F2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spacing w:val="0"/>
                <w:w w:val="100"/>
                <w:position w:val="0"/>
              </w:rPr>
              <w:t>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180" w:firstLineChars="0"/>
              <w:jc w:val="left"/>
              <w:rPr>
                <w:rFonts w:hint="eastAsia" w:ascii="宋体" w:hAnsi="宋体" w:eastAsia="宋体" w:cs="宋体"/>
                <w:color w:val="231F2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231F2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231F2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云南省昆明市第一职业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231F2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spacing w:val="0"/>
                <w:w w:val="100"/>
                <w:position w:val="0"/>
              </w:rPr>
              <w:t>中等专业学校</w:t>
            </w:r>
          </w:p>
        </w:tc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231F2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231F2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4000</w:t>
            </w:r>
            <w:r>
              <w:rPr>
                <w:spacing w:val="0"/>
                <w:w w:val="100"/>
                <w:position w:val="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/</w:t>
            </w:r>
            <w:r>
              <w:rPr>
                <w:spacing w:val="0"/>
                <w:w w:val="100"/>
                <w:position w:val="0"/>
              </w:rPr>
              <w:t>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03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文山壮族苗族自治州民族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职业技术学校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04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禄劝彝族苗族自治县职业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高级中学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思茅职业教育中心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婴幼儿托育 服务与管理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思茅职业教育中心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4000</w:t>
            </w:r>
            <w:r>
              <w:rPr>
                <w:spacing w:val="0"/>
                <w:w w:val="100"/>
                <w:position w:val="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/</w:t>
            </w:r>
            <w:r>
              <w:rPr>
                <w:spacing w:val="0"/>
                <w:w w:val="100"/>
                <w:position w:val="0"/>
              </w:rPr>
              <w:t>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大理市中等职业学校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凤庆县职业高级中学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玉溪第二职业高级中学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昆明市旅游职业中学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昆明市艺术学校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云南省曲靖农业学校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3400</w:t>
            </w:r>
            <w:r>
              <w:rPr>
                <w:spacing w:val="0"/>
                <w:w w:val="100"/>
                <w:position w:val="0"/>
              </w:rPr>
              <w:t>元/年收费。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</w:rPr>
              <w:t>大数据与财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云南省普洱财经学校</w:t>
            </w: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</w:rPr>
              <w:t>前三年按中职阶段国家免学费政策 执行，后两年按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4000</w:t>
            </w:r>
            <w:r>
              <w:rPr>
                <w:spacing w:val="0"/>
                <w:w w:val="100"/>
                <w:position w:val="0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0"/>
                <w:szCs w:val="20"/>
              </w:rPr>
              <w:t>/</w:t>
            </w:r>
            <w:r>
              <w:rPr>
                <w:spacing w:val="0"/>
                <w:w w:val="100"/>
                <w:position w:val="0"/>
              </w:rPr>
              <w:t>年收费。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NGNkMTE4NGIyOGNmZjMzOGFjZDk5OTgxNDdjNzgifQ=="/>
  </w:docVars>
  <w:rsids>
    <w:rsidRoot w:val="15DF585E"/>
    <w:rsid w:val="15DF585E"/>
    <w:rsid w:val="288C12FD"/>
    <w:rsid w:val="40856303"/>
    <w:rsid w:val="53BF6815"/>
    <w:rsid w:val="58804033"/>
    <w:rsid w:val="690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231F2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829</Characters>
  <Lines>0</Lines>
  <Paragraphs>0</Paragraphs>
  <TotalTime>1</TotalTime>
  <ScaleCrop>false</ScaleCrop>
  <LinksUpToDate>false</LinksUpToDate>
  <CharactersWithSpaces>847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2023-04-11T08:06:00Z</dcterms:created>
  <dc:creator>严金美</dc:creator>
  <cp:lastModifiedBy>Happy</cp:lastModifiedBy>
  <dcterms:modified xsi:type="dcterms:W3CDTF">2023-04-13T06:59:03Z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B90C671BD60447759FD8D957BC1E10CC</vt:lpwstr>
  </property>
</Properties>
</file>