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numPr>
          <w:ilvl w:val="0"/>
          <w:numId w:val="0"/>
        </w:numPr>
        <w:ind w:firstLine="640" w:firstLineChars="200"/>
        <w:rPr>
          <w:rFonts w:hint="eastAsia"/>
        </w:rPr>
      </w:pPr>
      <w:r>
        <w:rPr>
          <w:rFonts w:hint="eastAsia" w:ascii="黑体" w:eastAsia="黑体"/>
          <w:sz w:val="32"/>
        </w:rPr>
        <w:t>附录A</w:t>
      </w:r>
    </w:p>
    <w:tbl>
      <w:tblPr>
        <w:tblStyle w:val="3"/>
        <w:tblpPr w:leftFromText="180" w:rightFromText="180" w:vertAnchor="text" w:horzAnchor="page" w:tblpX="1537" w:tblpY="799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080"/>
        <w:gridCol w:w="1035"/>
        <w:gridCol w:w="3231"/>
        <w:gridCol w:w="14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 xml:space="preserve"> 云南省事业单位公开招聘工作人员计划申报表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单位名称</w:t>
            </w:r>
          </w:p>
        </w:tc>
        <w:tc>
          <w:tcPr>
            <w:tcW w:w="6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项 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编制数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实有人数</w:t>
            </w:r>
          </w:p>
        </w:tc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拟招聘人数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专业技术人员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管理人员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工勤人员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小 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招聘岗位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招聘人数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学历要求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960" w:firstLineChars="400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专业要求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其他招聘条件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专业技术岗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管理岗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工勤岗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拟招聘时间</w:t>
            </w:r>
          </w:p>
        </w:tc>
        <w:tc>
          <w:tcPr>
            <w:tcW w:w="6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拟招聘方式</w:t>
            </w:r>
          </w:p>
        </w:tc>
        <w:tc>
          <w:tcPr>
            <w:tcW w:w="683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事业单位意见</w:t>
            </w:r>
          </w:p>
        </w:tc>
        <w:tc>
          <w:tcPr>
            <w:tcW w:w="683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（签章）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683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主管部门意见</w:t>
            </w:r>
          </w:p>
        </w:tc>
        <w:tc>
          <w:tcPr>
            <w:tcW w:w="683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left="2879" w:leftChars="228" w:hanging="2400" w:hangingChars="1000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                                                                                           （签章）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683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组织或人事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部门意见</w:t>
            </w:r>
          </w:p>
        </w:tc>
        <w:tc>
          <w:tcPr>
            <w:tcW w:w="683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                                                                                               （签章）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683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备 注</w:t>
            </w:r>
          </w:p>
        </w:tc>
        <w:tc>
          <w:tcPr>
            <w:tcW w:w="6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填表人 ：                      联系电话：</w:t>
            </w:r>
          </w:p>
        </w:tc>
      </w:tr>
    </w:tbl>
    <w:p>
      <w:pPr>
        <w:outlineLvl w:val="1"/>
        <w:rPr>
          <w:rFonts w:hint="eastAsia"/>
        </w:rPr>
      </w:pPr>
      <w:bookmarkStart w:id="0" w:name="_GoBack"/>
      <w:bookmarkEnd w:id="0"/>
      <w:r>
        <w:rPr>
          <w:rFonts w:hint="eastAsia" w:ascii="宋体" w:hAnsi="宋体" w:eastAsia="楷体_GB2312"/>
          <w:b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3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54227B"/>
    <w:rsid w:val="125D0CD0"/>
    <w:rsid w:val="137A0D2B"/>
    <w:rsid w:val="15BC35D5"/>
    <w:rsid w:val="1CC3120C"/>
    <w:rsid w:val="21E94948"/>
    <w:rsid w:val="25B85CB3"/>
    <w:rsid w:val="361104EB"/>
    <w:rsid w:val="39D53024"/>
    <w:rsid w:val="3C256A70"/>
    <w:rsid w:val="4B6E6C91"/>
    <w:rsid w:val="4CB56D37"/>
    <w:rsid w:val="4CEE1E37"/>
    <w:rsid w:val="4F6F1B6D"/>
    <w:rsid w:val="50394C31"/>
    <w:rsid w:val="507003F3"/>
    <w:rsid w:val="52E862C4"/>
    <w:rsid w:val="53E835A2"/>
    <w:rsid w:val="54111402"/>
    <w:rsid w:val="59C77BB1"/>
    <w:rsid w:val="59F359C5"/>
    <w:rsid w:val="5DD82F19"/>
    <w:rsid w:val="5E8A5738"/>
    <w:rsid w:val="64414AEB"/>
    <w:rsid w:val="6979104D"/>
    <w:rsid w:val="6E4A555D"/>
    <w:rsid w:val="71050FD1"/>
    <w:rsid w:val="71DE6EED"/>
    <w:rsid w:val="749B51CD"/>
    <w:rsid w:val="783165F8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7">
    <w:name w:val="正文表标题"/>
    <w:next w:val="5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章标题"/>
    <w:next w:val="5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二级无"/>
    <w:basedOn w:val="10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0">
    <w:name w:val="二级条标题"/>
    <w:basedOn w:val="11"/>
    <w:next w:val="5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1">
    <w:name w:val="一级条标题"/>
    <w:next w:val="5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3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1</TotalTime>
  <ScaleCrop>false</ScaleCrop>
  <LinksUpToDate>false</LinksUpToDate>
  <CharactersWithSpaces>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2022-11-17T01:43:02Z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