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hint="eastAsia" w:hAnsi="宋体" w:cs="宋体"/>
          <w:b/>
          <w:bCs/>
          <w:color w:val="000000"/>
          <w:sz w:val="28"/>
          <w:szCs w:val="28"/>
        </w:rPr>
      </w:pPr>
      <w:bookmarkStart w:id="0" w:name="_GoBack"/>
      <w:r>
        <w:rPr>
          <w:rFonts w:hint="eastAsia" w:hAnsi="宋体" w:cs="宋体"/>
          <w:b/>
          <w:bCs/>
          <w:color w:val="000000"/>
          <w:sz w:val="28"/>
          <w:szCs w:val="28"/>
        </w:rPr>
        <w:t>云南省工伤保险就医申请表</w:t>
      </w:r>
      <w:bookmarkEnd w:id="0"/>
    </w:p>
    <w:p>
      <w:pPr>
        <w:pStyle w:val="8"/>
        <w:ind w:firstLine="0" w:firstLineChars="0"/>
        <w:jc w:val="center"/>
        <w:rPr>
          <w:rFonts w:hint="eastAsia" w:hAnsi="宋体" w:cs="宋体"/>
          <w:b/>
          <w:bCs/>
          <w:color w:val="000000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22"/>
        <w:gridCol w:w="1229"/>
        <w:gridCol w:w="1438"/>
        <w:gridCol w:w="921"/>
        <w:gridCol w:w="1327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67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单位（项目）名称：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24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单位（项目）编号：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个人编号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工伤发生时间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受伤部位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就医申请类型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1.转诊转院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现就诊地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现就诊医院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拟转地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拟转医院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2.异地居住就医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长期居住地</w:t>
            </w:r>
          </w:p>
        </w:tc>
        <w:tc>
          <w:tcPr>
            <w:tcW w:w="14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省   市   县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备案医院名称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备案医院名称</w:t>
            </w:r>
          </w:p>
        </w:tc>
        <w:tc>
          <w:tcPr>
            <w:tcW w:w="4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1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协议医疗机构意见</w:t>
            </w:r>
          </w:p>
        </w:tc>
        <w:tc>
          <w:tcPr>
            <w:tcW w:w="893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主要诊断：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治疗意见或建议：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主治医师（签章）：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医疗机构（章）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办经办人：           年  月  日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93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用人单位意见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用人单位（章）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  经办人：           年  月  日         </w:t>
            </w:r>
          </w:p>
        </w:tc>
      </w:tr>
    </w:tbl>
    <w:p>
      <w:pPr>
        <w:pStyle w:val="10"/>
        <w:numPr>
          <w:ilvl w:val="0"/>
          <w:numId w:val="0"/>
        </w:numPr>
        <w:rPr>
          <w:rFonts w:hint="eastAsia"/>
        </w:rPr>
      </w:pPr>
      <w:r>
        <w:rPr>
          <w:rFonts w:hint="eastAsia" w:ascii="宋体" w:hAnsi="宋体" w:eastAsia="宋体" w:cs="宋体"/>
          <w:color w:val="000000"/>
          <w:szCs w:val="21"/>
        </w:rPr>
        <w:t>填表须知：1、根据申请就医类型，选填1-2对应栏内容；2、因伤情需要转异地就医(出州市)填"转诊转院"栏内容,拟转医院应为工伤保险协议医疗机构。如新发工伤就近在非协议机构急救后需转院，协议医疗机构意见由就近急救的医疗机构填写；3、居住在异地的工伤职工就医备案填“异地居住就医”栏内容，应选择居住地工伤保险协议机构，可选填2家，无需填写协议医疗机构意见；4、本事项仅针对就医申请确认，工伤职工就医还应遵循停工留薪期管理、旧伤复发确认、康复确认等云南省工伤保险相应规定；5、云南省工伤保险协议机构名单可在云南省人力资源和社会保障网（网址：http://hrss.yn.gov.cn/）查询。</w:t>
      </w:r>
    </w:p>
    <w:p>
      <w:pPr>
        <w:pStyle w:val="8"/>
      </w:pPr>
    </w:p>
    <w:p>
      <w:pPr>
        <w:pStyle w:val="8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BE75544"/>
    <w:rsid w:val="2E1A575D"/>
    <w:rsid w:val="2E67471B"/>
    <w:rsid w:val="306947F4"/>
    <w:rsid w:val="312A215B"/>
    <w:rsid w:val="33114C55"/>
    <w:rsid w:val="347B2CCE"/>
    <w:rsid w:val="378620B5"/>
    <w:rsid w:val="3AEC66D3"/>
    <w:rsid w:val="415154E2"/>
    <w:rsid w:val="419D24D5"/>
    <w:rsid w:val="4439400C"/>
    <w:rsid w:val="463B22BD"/>
    <w:rsid w:val="4B0233A9"/>
    <w:rsid w:val="4B296B88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3571C35"/>
    <w:rsid w:val="735F6D3B"/>
    <w:rsid w:val="7A97500D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249</Words>
  <Characters>249</Characters>
  <Lines>0</Lines>
  <Paragraphs>0</Paragraphs>
  <TotalTime>0</TotalTime>
  <ScaleCrop>false</ScaleCrop>
  <LinksUpToDate>false</LinksUpToDate>
  <CharactersWithSpaces>519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D3C5B2BC4BE94F15AEA36CA32BCC2036</vt:lpwstr>
  </property>
</Properties>
</file>