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F2DB">
      <w:pPr>
        <w:pStyle w:val="17"/>
        <w:widowControl/>
        <w:jc w:val="center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德宏州珠宝玉石行业网络直播营销活动</w:t>
      </w:r>
    </w:p>
    <w:p w14:paraId="4D435A17">
      <w:pPr>
        <w:pStyle w:val="17"/>
        <w:widowControl/>
        <w:rPr>
          <w:rFonts w:hint="eastAsia" w:eastAsia="方正小标宋简体"/>
          <w:lang w:val="en-US" w:eastAsia="zh-CN"/>
        </w:rPr>
      </w:pPr>
      <w:r>
        <w:t>合规指引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征求意见稿</w:t>
      </w:r>
      <w:r>
        <w:rPr>
          <w:rFonts w:hint="eastAsia"/>
          <w:lang w:eastAsia="zh-CN"/>
        </w:rPr>
        <w:t>）</w:t>
      </w:r>
      <mc:AlternateContent>
        <mc:Choice Requires="wpsCustomData">
          <wpsCustomData:docfieldEnd id="0"/>
        </mc:Choice>
      </mc:AlternateContent>
    </w:p>
    <w:p w14:paraId="14450C9E">
      <w:pPr>
        <w:pStyle w:val="13"/>
        <w:bidi w:val="0"/>
        <w:spacing w:beforeAutospacing="0" w:afterAutospacing="0" w:line="300" w:lineRule="exact"/>
      </w:pPr>
      <w:bookmarkStart w:id="0" w:name="_GoBack"/>
      <w:bookmarkEnd w:id="0"/>
    </w:p>
    <w:p w14:paraId="03E1FD4F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第一章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总则</w:t>
      </w:r>
    </w:p>
    <w:p w14:paraId="40FC00D9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第一条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【目的与依据】</w:t>
      </w:r>
    </w:p>
    <w:p w14:paraId="033171DA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为规范德宏州珠宝玉石网络直播营销活动秩序，保障消费者、经营者合法权益，维护清朗网络空间，促进行业健康、诚信、有序发展，依据《中华人民共和国电子商务法》《中华人民共和国广告法》《中华人民共和国消费者权益保护法》《网络信息内容生态治理规定》《直播电商监督管理办法》等法律法规规章，结合德宏州产业实际，制定本指引。</w:t>
      </w:r>
    </w:p>
    <w:p w14:paraId="542317BF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第二条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【规范性质】</w:t>
      </w:r>
    </w:p>
    <w:p w14:paraId="077A5E02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指引为德宏州珠宝玉石直播营销行业的自律性指引和行为准则，适用于行业自查自纠、合规管理及自律惩戒，其规定可作为行业主管部门在行政监管及执法过程中的参考依据。本规范中强制性条款必须严格执行；任意性条款由经营主体自律遵守。违反强制性条款的，由行业协会依规处置并可移送行业主管部门依法处罚。</w:t>
      </w:r>
    </w:p>
    <w:p w14:paraId="17491690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第三条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【适用主体】</w:t>
      </w:r>
    </w:p>
    <w:p w14:paraId="4F5B6798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指引适用于在德宏州行政区域内及向本区域引流，通过互联网站、应用程序、小程序、自建APP、社群（包括但不限于微信、QQ等平台构建的封闭或半封闭社交群组）等私域网络渠道，以直播形式开展珠宝玉石营销活动的自然人、法人及非法人组织（以下统称“经营者”）。本地经营者在域外平台开播，或域外平台经营者向本州区域引流开展相关直播营销活动的，参照本规范倡导的原则执行。直播基地、MCN机构、供应链商家及相关从业人员均参照执行。</w:t>
      </w:r>
    </w:p>
    <w:p w14:paraId="41D500A5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第二章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经营主体规范与信息披露</w:t>
      </w:r>
    </w:p>
    <w:p w14:paraId="3488B715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第四条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【资质、备案与明示】</w:t>
      </w:r>
    </w:p>
    <w:p w14:paraId="12F26CBB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经营者应依法办理市场主体登记，取得相应经营许可，具备固定经营场所，履行消费者权益保护、网络安全与个人信息保护、知识产权保护、产品质量、依法纳税等方面的法定义务。经营者应在直播页面持续、显著位置公示营业执照信息或与其经营业务有关的行政许可信息。鼓励经营者向商务主管部门和属地行业协会主动备案登记，并签订《诚信守法经营承诺书》。</w:t>
      </w:r>
    </w:p>
    <w:p w14:paraId="56D7137B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第五条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【信息明示义务】</w:t>
      </w:r>
    </w:p>
    <w:p w14:paraId="0BCB6E3A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经营者应在直播或相关页面，真实、准确、全面地公示商品名称、材质、等级、处理工艺（如注胶、染色）、产地、价格、鉴定证书信息、优惠规则、交付方式、售后政策等关键信息。</w:t>
      </w:r>
    </w:p>
    <w:p w14:paraId="6812AEBD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第六条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【交易信息记录与留存】</w:t>
      </w:r>
    </w:p>
    <w:p w14:paraId="5BD29241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经营者必须依法完整保存全部直播内容视频、交易记录、用户交流记录、物流信息等数据不少于三年，为后续消费者维权及监管部门核查提供依据。</w:t>
      </w:r>
    </w:p>
    <w:p w14:paraId="7B5B1417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第三章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通用营销与直播行为规范</w:t>
      </w:r>
    </w:p>
    <w:p w14:paraId="44C650C8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第七条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【内容真实性、客观性与公平竞争】</w:t>
      </w:r>
    </w:p>
    <w:p w14:paraId="0736230B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信息一致与真实宣传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：严禁虚构货源背景（如“缅甸矿主直供”、“祖传老料”）、伪造用户评价、虚构成交记录、伪造或变造鉴定证书。严禁捏造价格走势、稀缺性等虚假信息，夸大品质，隐瞒棉、裂、杂质等瑕疵。</w:t>
      </w:r>
    </w:p>
    <w:p w14:paraId="575E2219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知识产权保护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：严禁销售假冒伪劣、仿冒侵权货品，不得盗用他人品牌商标、设计、视频素材、直播脚本。不得抄袭他人文案、拍摄画面。</w:t>
      </w:r>
    </w:p>
    <w:p w14:paraId="7995FA7E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（三）</w:t>
      </w:r>
      <w:r>
        <w:rPr>
          <w:rStyle w:val="31"/>
        </w:rPr>
        <w:t>公平竞争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：严禁恶意贬低同行商品或进行不当对比，不得编造或传播足以损害他人商业信誉、商品声誉的信息。</w:t>
      </w:r>
    </w:p>
    <w:p w14:paraId="4317BFC7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第八条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【客观、透明展示要求】</w:t>
      </w:r>
    </w:p>
    <w:p w14:paraId="2C9B6F01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展示真实性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：应当在自然光或标准光源下真实、多角度展示商品，严禁使用过强的打灯、滤镜、贴片等手段故意美化、隐瞒瑕疵，或使用特殊角度误导。</w:t>
      </w:r>
    </w:p>
    <w:p w14:paraId="2267F936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场景真实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：严禁在未经批准的村寨、野外、非经营性出租屋或虚构的工厂、矿区、博物馆等场景中进行误导性表演。</w:t>
      </w:r>
    </w:p>
    <w:p w14:paraId="5DE9A63F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（三）</w:t>
      </w:r>
      <w:r>
        <w:rPr>
          <w:rStyle w:val="31"/>
        </w:rPr>
        <w:t>AI／虚拟主播管理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：使用数字人、AI合成形象等非真人主播的，必须在直播画面显著位置、全程清晰地以固定形式标注“AI虚拟主播”或类似标识。</w:t>
      </w:r>
    </w:p>
    <w:p w14:paraId="5E6BD44E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第九条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【禁止性营销、展示与引流行为】</w:t>
      </w:r>
    </w:p>
    <w:p w14:paraId="2B341A2F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禁止虚假诱导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：严禁使用“必涨”、“稳赚不赔”、“必切涨”、“捡漏”、“一夜暴富”等承诺收益或保本的话术。严禁虚构“最后一件”、“历史最低价”等制造紧迫感。</w:t>
      </w:r>
    </w:p>
    <w:p w14:paraId="58DA12F9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禁止“剧本式”营销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：严禁编排虚假剧情、虚构人设（如冒充矿主、专家后代）来误导消费者。</w:t>
      </w:r>
    </w:p>
    <w:p w14:paraId="1DE7313C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（三）</w:t>
      </w:r>
      <w:r>
        <w:rPr>
          <w:rStyle w:val="31"/>
        </w:rPr>
        <w:t>禁止私下交易与违规引流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以返现、特价等名义，诱导消费者脱离具备资金监管和售后保障的官方交易平台，通过个人微信、支付宝、银行账户等渠道私下完成支付。严禁将从公域平台（如抖音、快手）引流的流量（俗称“引流飞单”），导向不具备同等交易保障措施的私域渠道。</w:t>
      </w:r>
    </w:p>
    <w:p w14:paraId="3C2A692A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（四）</w:t>
      </w:r>
      <w:r>
        <w:rPr>
          <w:rStyle w:val="31"/>
        </w:rPr>
        <w:t>禁止价格欺诈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：严禁进行虚高标价、虚假折扣。原石估价应客观公正，不得恶意哄抬行情。</w:t>
      </w:r>
    </w:p>
    <w:p w14:paraId="7CB6F600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（五）</w:t>
      </w:r>
      <w:r>
        <w:rPr>
          <w:rStyle w:val="31"/>
        </w:rPr>
        <w:t>禁止低俗炒作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：严禁使用低俗摆拍、猎奇穿搭、刻意制造冲突等方式博取流量。</w:t>
      </w:r>
    </w:p>
    <w:p w14:paraId="009CD059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（六）</w:t>
      </w:r>
      <w:r>
        <w:rPr>
          <w:rStyle w:val="31"/>
        </w:rPr>
        <w:t>禁止不当互动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：禁止辱骂、嘲讽消费者，不得煽动对立或地域、民族歧视。</w:t>
      </w:r>
    </w:p>
    <w:p w14:paraId="64C52CCA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第四章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原石（赌石）直播专项规范</w:t>
      </w:r>
    </w:p>
    <w:p w14:paraId="72817EA4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【强制风险提示与基本要求】</w:t>
      </w:r>
    </w:p>
    <w:p w14:paraId="2307555B">
      <w:pPr>
        <w:pStyle w:val="13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直播销售原石必须全程、清晰、显著地发布“原石（赌石）交易存在极大不确定性，价格波动大，可能出现重大损失，投资需谨慎”等警示内容。</w:t>
      </w:r>
    </w:p>
    <w:p w14:paraId="04AC6A82">
      <w:pPr>
        <w:pStyle w:val="13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必须于自然光下全面展示原石，清晰说明所有绺裂、棉、癣等可见瑕疵，严禁使用特殊灯光“打灯误导”或“开窗造假”。</w:t>
      </w:r>
    </w:p>
    <w:p w14:paraId="72684F57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【禁止承诺与虚构氛围】</w:t>
      </w:r>
    </w:p>
    <w:p w14:paraId="3136FE90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严禁以任何方式，明示或暗示“稳赚不赔”、“必涨”、“一刀富”。严禁雇佣“托儿”制造虚假抢购氛围。</w:t>
      </w:r>
    </w:p>
    <w:p w14:paraId="31D46A49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第十二条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【定制加工透明管理】</w:t>
      </w:r>
    </w:p>
    <w:p w14:paraId="38FC4C0E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书面合同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：提供定制加工服务必须与消费者签订书面《定制加工合同》，明确原石唯一标识、成品设计要求、加工周期、费用明细、交付标准及定金退还规则。</w:t>
      </w:r>
    </w:p>
    <w:p w14:paraId="65B0566F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过程记录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：对称重、标线、切割、打磨等关键环节进行全程录音录像，留存至少一年，以防范“调包”纠纷。</w:t>
      </w:r>
    </w:p>
    <w:p w14:paraId="0034B110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（三）</w:t>
      </w:r>
      <w:r>
        <w:rPr>
          <w:rStyle w:val="31"/>
        </w:rPr>
        <w:t>“合车拼单”管理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：组织“合车拼单”须制定权责清晰的书面协议，并对各出资方、决策过程、资金流向进行清晰记录。</w:t>
      </w:r>
    </w:p>
    <w:p w14:paraId="2DDABD1A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（四）</w:t>
      </w:r>
      <w:r>
        <w:rPr>
          <w:rStyle w:val="31"/>
        </w:rPr>
        <w:t>回购／代售承诺兑现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：若承诺回购或代售，必须在书面协议中明确期限、价格、费用及违约责任，严禁“空头承诺”。</w:t>
      </w:r>
    </w:p>
    <w:p w14:paraId="763381A1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第五章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成品销售、货品交付与质量规范</w:t>
      </w:r>
    </w:p>
    <w:p w14:paraId="4C8E8AD3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第十三条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【成品质量管理与标识】</w:t>
      </w:r>
    </w:p>
    <w:p w14:paraId="484CA41F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货真价实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：严禁以B／C货冒充A货，或以普通材质、普通品质冒充高端品类。</w:t>
      </w:r>
    </w:p>
    <w:p w14:paraId="2BE004FF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“一物一证”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：成品及贵重原石必须配备国家认可的权威鉴定机构（如NGTC等）出具的鉴定证书，并确保证书信息与商品完全对应。</w:t>
      </w:r>
    </w:p>
    <w:p w14:paraId="0C3112A0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（三）</w:t>
      </w:r>
      <w:r>
        <w:rPr>
          <w:rStyle w:val="31"/>
        </w:rPr>
        <w:t>“处理品”标识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：对经人工优化处理（如漂白、充填、染</w:t>
      </w:r>
      <w:r>
        <w:rPr>
          <w:rFonts w:ascii="Times New Roman" w:hAnsi="Times New Roman" w:eastAsia="仿宋_GB2312" w:cs="仿宋_GB2312"/>
          <w:color w:val="000000"/>
          <w:spacing wpsCustomData:val="-6" w:val="10"/>
          <w:sz w:val="32"/>
          <w:szCs w:val="32"/>
        </w:rPr>
        <w:t>色等）的货品，必须明确、清晰地标明“处理”或对应处</w:t>
      </w:r>
      <w:r>
        <w:rPr>
          <w:rFonts w:ascii="Times New Roman" w:hAnsi="Times New Roman" w:eastAsia="仿宋_GB2312" w:cs="仿宋_GB2312"/>
          <w:color w:val="000000"/>
          <w:spacing wpsCustomData:val="-6" w:val="-6"/>
          <w:sz w:val="32"/>
          <w:szCs w:val="32"/>
        </w:rPr>
        <w:t>理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方法。</w:t>
      </w:r>
    </w:p>
    <w:p w14:paraId="5D449F16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第十四条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【售后服务细则】</w:t>
      </w:r>
    </w:p>
    <w:p w14:paraId="6EC3AC82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严格执行“七日无理由退货”规定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。对于明确告知的定制商品或有重大瑕疵的商品，若约定不适用，须在消费者下单前通过显著方式（如单独勾选）确认。</w:t>
      </w:r>
    </w:p>
    <w:p w14:paraId="33F014AC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明确处理时限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：商家收到退货申请，原则上应在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个工作日内答复，审核通过后须在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个工作日内完成退款，不得无故拖延。</w:t>
      </w:r>
    </w:p>
    <w:p w14:paraId="7482E4C7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（三）</w:t>
      </w:r>
      <w:r>
        <w:rPr>
          <w:rStyle w:val="31"/>
        </w:rPr>
        <w:t>畅通售后通道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：经营者必须提供真实、有效的客服联系</w:t>
      </w:r>
      <w:r>
        <w:rPr>
          <w:rFonts w:ascii="Times New Roman" w:hAnsi="Times New Roman" w:eastAsia="仿宋_GB2312" w:cs="仿宋_GB2312"/>
          <w:color w:val="000000"/>
          <w:spacing wpsCustomData:val="-6" w:val="3"/>
          <w:sz w:val="32"/>
          <w:szCs w:val="32"/>
        </w:rPr>
        <w:t>方式，严禁拉黑消费者、失联跑路、解散群组等逃避责任</w:t>
      </w:r>
      <w:r>
        <w:rPr>
          <w:rFonts w:ascii="Times New Roman" w:hAnsi="Times New Roman" w:eastAsia="仿宋_GB2312" w:cs="仿宋_GB2312"/>
          <w:color w:val="000000"/>
          <w:spacing wpsCustomData:val="-6" w:val="-6"/>
          <w:sz w:val="32"/>
          <w:szCs w:val="32"/>
        </w:rPr>
        <w:t>的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行为。</w:t>
      </w:r>
    </w:p>
    <w:p w14:paraId="2CE0D3CE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第十五条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【物流与风险承担】</w:t>
      </w:r>
    </w:p>
    <w:p w14:paraId="3910934D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（一）</w:t>
      </w:r>
      <w:r>
        <w:rPr>
          <w:rStyle w:val="31"/>
        </w:rPr>
        <w:t>发货前存证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：发货前应拍照／录像记录商品状态，确保发货商品与展示一致。</w:t>
      </w:r>
    </w:p>
    <w:p w14:paraId="2D0EBBAC">
      <w:pPr>
        <w:pStyle w:val="13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31"/>
          <w:rFonts w:hint="eastAsia" w:eastAsia="楷体_GB2312"/>
          <w:lang w:eastAsia="zh-CN"/>
        </w:rPr>
        <w:t>（二）</w:t>
      </w:r>
      <w:r>
        <w:rPr>
          <w:rStyle w:val="31"/>
        </w:rPr>
        <w:t>先行赔付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：商品在运输途中发生损毁，或因经营者原因造成损坏，商家应先行向消费者进行赔付或退款，不得将风险转嫁给消费者。</w:t>
      </w:r>
    </w:p>
    <w:p w14:paraId="1DF97A1A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第六章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私域直播与直播平台管理</w:t>
      </w:r>
    </w:p>
    <w:p w14:paraId="010EE010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第十六条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【私域平台运营者责任】</w:t>
      </w:r>
    </w:p>
    <w:p w14:paraId="02637A69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通过自建APP、小程序、群组等渠道开展“私域直播”的经营者或平台运营方，必须依法完成ICP备案等手续，取得合法资质并进行公示。并须建立健全内容安全审核、数据安全保护、应急响应和投诉处理机制，不得减损消费者合法权益。</w:t>
      </w:r>
    </w:p>
    <w:p w14:paraId="462E21F4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第十七条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【平台／技术提供方责任】</w:t>
      </w:r>
    </w:p>
    <w:p w14:paraId="4708418E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提供直播服务的平台、基地运营方或技术服务方，应承担对入驻商家和主播的准入审核、日常监督管理责任。不得为规避监管提供便利、参与流量造假或虚假数据包装。发现违规应立即制止、暂停服务，并向行业协会或监管部门报告。</w:t>
      </w:r>
    </w:p>
    <w:p w14:paraId="64CE6EBA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第十八条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【直播人员管理】</w:t>
      </w:r>
    </w:p>
    <w:p w14:paraId="73B6F377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主播、鉴定师等从业人员应具备相应专业知识，定期参加合规培训。行业可探索建立从业人员信用档案及持证上岗、分级管理制度，对违规者建立行业黑名单、禁播名单。</w:t>
      </w:r>
    </w:p>
    <w:p w14:paraId="3DD6F6B9">
      <w:pPr>
        <w:pStyle w:val="30"/>
        <w:widowControl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第七章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行业治理与惩戒</w:t>
      </w:r>
    </w:p>
    <w:p w14:paraId="7D276BF7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第十九条</w:t>
      </w:r>
      <w:r>
        <w:rPr>
          <w:rFonts w:hint="eastAsia"/>
          <w:lang w:val="en-US" w:eastAsia="zh-CN"/>
        </w:rPr>
        <w:t xml:space="preserve"> </w:t>
      </w:r>
      <w:r>
        <w:t>【行业协会职责】</w:t>
      </w:r>
    </w:p>
    <w:p w14:paraId="219BE505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行业协会负责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适时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修订本指引，开展行业培训，引导消费者与经营者发生纠纷时，可向协会或行业调解中心申请调解。对涉及商品真伪、价值评估等专业争议，可组织专家进行独立鉴评。</w:t>
      </w:r>
    </w:p>
    <w:p w14:paraId="7B0CF933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第二十条 【违规处置与联动惩戒】</w:t>
      </w:r>
    </w:p>
    <w:p w14:paraId="4F14F632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行业协会可根据情节轻重，对违规经营者采取警示、责令整改、通报批评、取消会员资格等措施。对涉嫌违法违规的经营者，应建立行业“黑名单”，与主流电商平台建立信息共享与联合惩戒机制，并将违法线索移交市场监管、网信、公安、税务等主管部门依法处理。</w:t>
      </w:r>
    </w:p>
    <w:p w14:paraId="7FEBFC3F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第二十一条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【产业上下游责任】</w:t>
      </w:r>
    </w:p>
    <w:p w14:paraId="6153D26E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供应链商家必须保证货源合法、真实，对其供应给直播渠道的商品质量负责，严禁供应酸洗、注胶、染色等未经明确标识的假冒伪劣翡翠。供应链引发的纠纷，供应方需承担连带责任。</w:t>
      </w:r>
    </w:p>
    <w:p w14:paraId="43A40B5B">
      <w:pPr>
        <w:pStyle w:val="2"/>
        <w:widowControl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第二十二条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t>【解释与生效】</w:t>
      </w:r>
    </w:p>
    <w:p w14:paraId="31300A63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本指引由德宏州新媒体协会、瑞丽市珠宝玉石首饰行业协会、盈江县互联网直播协会共同制定并负责解释。</w:t>
      </w:r>
    </w:p>
    <w:p w14:paraId="5AD8DA10">
      <w:pPr>
        <w:pStyle w:val="1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本指引自2026年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日起施行。此前发布的相关行业自律文件与本指引不一致的，以本指引为准。</w:t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2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E26D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2B129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722B129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681D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2D85A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BF2D85A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E5B13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1CE6B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04F1308"/>
    <w:rsid w:val="0A11565E"/>
    <w:rsid w:val="0F661F5D"/>
    <w:rsid w:val="1F576243"/>
    <w:rsid w:val="2A7B018B"/>
    <w:rsid w:val="347F7CBC"/>
    <w:rsid w:val="3F0C7E64"/>
    <w:rsid w:val="400C5E08"/>
    <w:rsid w:val="46E92F8A"/>
    <w:rsid w:val="48B12A14"/>
    <w:rsid w:val="50211978"/>
    <w:rsid w:val="6AA12FFF"/>
    <w:rsid w:val="7DA05CA8"/>
    <w:rsid w:val="7F3FB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9" w:name="heading 5"/>
    <w:lsdException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uiPriority w:val="9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Title"/>
    <w:next w:val="1"/>
    <w:link w:val="29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Emphasis"/>
    <w:basedOn w:val="20"/>
    <w:qFormat/>
    <w:uiPriority w:val="20"/>
    <w:rPr>
      <w:i/>
      <w:iCs/>
    </w:rPr>
  </w:style>
  <w:style w:type="character" w:styleId="22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Header Char"/>
    <w:basedOn w:val="20"/>
    <w:link w:val="15"/>
    <w:qFormat/>
    <w:uiPriority w:val="99"/>
  </w:style>
  <w:style w:type="character" w:customStyle="1" w:styleId="24">
    <w:name w:val="Heading 1 Char"/>
    <w:basedOn w:val="20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Heading 2 Char"/>
    <w:basedOn w:val="20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Heading 3 Char"/>
    <w:basedOn w:val="20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Heading 4 Char"/>
    <w:basedOn w:val="20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Subtitle Char"/>
    <w:basedOn w:val="2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9">
    <w:name w:val="Title Char"/>
    <w:link w:val="17"/>
    <w:qFormat/>
    <w:uiPriority w:val="10"/>
    <w:rPr>
      <w:rFonts w:ascii="Cambria" w:hAnsi="Cambria" w:eastAsia="Cambria" w:cs="Cambria"/>
      <w:sz w:val="44"/>
      <w:szCs w:val="44"/>
      <w:lang w:val="zh-CN"/>
    </w:rPr>
  </w:style>
  <w:style w:type="paragraph" w:customStyle="1" w:styleId="30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31">
    <w:name w:val="标题 2 Char"/>
    <w:link w:val="3"/>
    <w:qFormat/>
    <w:uiPriority w:val="9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6849</Words>
  <Characters>6914</Characters>
  <TotalTime>31</TotalTime>
  <ScaleCrop>false</ScaleCrop>
  <LinksUpToDate>false</LinksUpToDate>
  <CharactersWithSpaces>6996</CharactersWithSpaces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2026-06-04T00:54:00Z</dcterms:created>
  <dc:creator>刘吉庆</dc:creator>
  <cp:lastModifiedBy>夏子木</cp:lastModifiedBy>
  <dcterms:modified xsi:type="dcterms:W3CDTF">2026-06-05T10:45:49Z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eyJoZGlkIjoiNWM0ZjQ2OTMwNTJlYzRkODRiYTE1YzkxMTM3NzIyMDUiLCJ1c2VySWQiOiIxNTEyNjU4NDYyIn0=</vt:lpwstr>
  </property>
  <property fmtid="{D5CDD505-2E9C-101B-9397-08002B2CF9AE}" pid="3" name="KSOProductBuildVer">
    <vt:lpwstr>2052-12.1.25869.25869</vt:lpwstr>
  </property>
  <property fmtid="{D5CDD505-2E9C-101B-9397-08002B2CF9AE}" pid="4" name="ICV">
    <vt:lpwstr>3BFC505206CD4B54BA2473DE4E54F35F_12</vt:lpwstr>
  </property>
</Properties>
</file>