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lang w:eastAsia="zh-CN"/>
        </w:rPr>
        <w:t>比</w:t>
      </w:r>
      <w:r>
        <w:rPr>
          <w:rFonts w:hint="eastAsia"/>
          <w:b/>
          <w:kern w:val="0"/>
          <w:sz w:val="112"/>
          <w:szCs w:val="112"/>
          <w:lang w:val="en-US" w:eastAsia="zh-CN"/>
        </w:rPr>
        <w:t xml:space="preserve"> </w:t>
      </w:r>
      <w:r>
        <w:rPr>
          <w:rFonts w:hint="eastAsia"/>
          <w:b/>
          <w:kern w:val="0"/>
          <w:sz w:val="112"/>
          <w:szCs w:val="112"/>
          <w:lang w:eastAsia="zh-CN"/>
        </w:rPr>
        <w:t>选</w:t>
      </w:r>
      <w:r>
        <w:rPr>
          <w:b/>
          <w:kern w:val="0"/>
          <w:sz w:val="112"/>
          <w:szCs w:val="112"/>
        </w:rPr>
        <w:t xml:space="preserve">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600" w:lineRule="exact"/>
        <w:ind w:left="2560" w:hanging="2560" w:hangingChars="800"/>
        <w:jc w:val="left"/>
        <w:rPr>
          <w:rFonts w:ascii="宋体" w:hAnsi="宋体" w:cs="宋体"/>
          <w:sz w:val="32"/>
        </w:rPr>
      </w:pPr>
      <w:r>
        <w:rPr>
          <w:rFonts w:hint="eastAsia" w:ascii="宋体" w:hAnsi="宋体" w:cs="宋体"/>
          <w:sz w:val="32"/>
        </w:rPr>
        <w:t xml:space="preserve">      项目名称：昆明市融媒体中心工会委员会工间操比赛服装采购</w:t>
      </w:r>
    </w:p>
    <w:p>
      <w:pPr>
        <w:tabs>
          <w:tab w:val="left" w:pos="6219"/>
        </w:tabs>
        <w:autoSpaceDE w:val="0"/>
        <w:autoSpaceDN w:val="0"/>
        <w:adjustRightInd w:val="0"/>
        <w:snapToGrid w:val="0"/>
        <w:spacing w:line="700" w:lineRule="exact"/>
        <w:ind w:firstLine="960" w:firstLineChars="300"/>
        <w:rPr>
          <w:rFonts w:hint="eastAsia" w:ascii="宋体" w:hAnsi="宋体" w:eastAsia="宋体" w:cs="宋体"/>
          <w:sz w:val="32"/>
          <w:lang w:eastAsia="zh-CN"/>
        </w:rPr>
      </w:pPr>
      <w:r>
        <w:rPr>
          <w:rFonts w:hint="eastAsia" w:ascii="宋体" w:hAnsi="宋体" w:cs="宋体"/>
          <w:sz w:val="32"/>
        </w:rPr>
        <w:t>采 购 人：</w:t>
      </w:r>
      <w:r>
        <w:rPr>
          <w:rFonts w:hint="eastAsia" w:ascii="宋体" w:hAnsi="宋体" w:cs="宋体"/>
          <w:sz w:val="32"/>
          <w:lang w:eastAsia="zh-CN"/>
        </w:rPr>
        <w:t>昆明市融媒体中心工会委员会</w:t>
      </w:r>
    </w:p>
    <w:p>
      <w:pPr>
        <w:tabs>
          <w:tab w:val="left" w:pos="6219"/>
        </w:tabs>
        <w:autoSpaceDE w:val="0"/>
        <w:autoSpaceDN w:val="0"/>
        <w:adjustRightInd w:val="0"/>
        <w:snapToGrid w:val="0"/>
        <w:spacing w:line="360" w:lineRule="auto"/>
        <w:ind w:firstLine="1303" w:firstLineChars="439"/>
        <w:rPr>
          <w:rFonts w:ascii="宋体" w:hAnsi="宋体" w:cs="宋体"/>
          <w:w w:val="99"/>
          <w:kern w:val="0"/>
          <w:sz w:val="30"/>
          <w:szCs w:val="30"/>
        </w:rPr>
      </w:pPr>
    </w:p>
    <w:p>
      <w:pPr>
        <w:tabs>
          <w:tab w:val="left" w:pos="6252"/>
        </w:tabs>
        <w:autoSpaceDE w:val="0"/>
        <w:autoSpaceDN w:val="0"/>
        <w:adjustRightInd w:val="0"/>
        <w:snapToGrid w:val="0"/>
        <w:spacing w:line="360" w:lineRule="auto"/>
        <w:jc w:val="left"/>
        <w:rPr>
          <w:rFonts w:ascii="宋体" w:hAnsi="宋体" w:cs="宋体"/>
          <w:b/>
          <w:w w:val="99"/>
          <w:kern w:val="0"/>
          <w:sz w:val="30"/>
          <w:szCs w:val="30"/>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center"/>
        <w:rPr>
          <w:rFonts w:ascii="宋体" w:hAnsi="宋体" w:cs="宋体"/>
          <w:kern w:val="0"/>
          <w:sz w:val="36"/>
          <w:szCs w:val="36"/>
        </w:rPr>
      </w:pPr>
      <w:r>
        <w:rPr>
          <w:rFonts w:hint="eastAsia" w:ascii="宋体" w:hAnsi="宋体" w:cs="宋体"/>
          <w:kern w:val="0"/>
          <w:sz w:val="36"/>
          <w:szCs w:val="36"/>
        </w:rPr>
        <w:t>202</w:t>
      </w:r>
      <w:r>
        <w:rPr>
          <w:rFonts w:hint="eastAsia" w:ascii="宋体" w:hAnsi="宋体" w:cs="宋体"/>
          <w:kern w:val="0"/>
          <w:sz w:val="36"/>
          <w:szCs w:val="36"/>
          <w:lang w:val="en-US" w:eastAsia="zh-CN"/>
        </w:rPr>
        <w:t>4</w:t>
      </w:r>
      <w:r>
        <w:rPr>
          <w:rFonts w:hint="eastAsia" w:ascii="宋体" w:hAnsi="宋体" w:cs="宋体"/>
          <w:kern w:val="0"/>
          <w:sz w:val="36"/>
          <w:szCs w:val="36"/>
        </w:rPr>
        <w:t>年</w:t>
      </w:r>
      <w:r>
        <w:rPr>
          <w:rFonts w:hint="eastAsia" w:ascii="宋体" w:hAnsi="宋体" w:cs="宋体"/>
          <w:kern w:val="0"/>
          <w:sz w:val="36"/>
          <w:szCs w:val="36"/>
          <w:lang w:val="en-US" w:eastAsia="zh-CN"/>
        </w:rPr>
        <w:t>10</w:t>
      </w:r>
      <w:r>
        <w:rPr>
          <w:rFonts w:hint="eastAsia" w:ascii="宋体" w:hAnsi="宋体" w:cs="宋体"/>
          <w:kern w:val="0"/>
          <w:sz w:val="36"/>
          <w:szCs w:val="36"/>
        </w:rPr>
        <w:t>月</w:t>
      </w:r>
      <w:r>
        <w:rPr>
          <w:rFonts w:hint="eastAsia" w:ascii="宋体" w:hAnsi="宋体" w:cs="宋体"/>
          <w:kern w:val="0"/>
          <w:sz w:val="36"/>
          <w:szCs w:val="36"/>
          <w:lang w:val="en-US" w:eastAsia="zh-CN"/>
        </w:rPr>
        <w:t>29</w:t>
      </w:r>
      <w:r>
        <w:rPr>
          <w:rFonts w:hint="eastAsia" w:ascii="宋体" w:hAnsi="宋体" w:cs="宋体"/>
          <w:kern w:val="0"/>
          <w:sz w:val="36"/>
          <w:szCs w:val="36"/>
        </w:rPr>
        <w:t>日</w:t>
      </w:r>
    </w:p>
    <w:p>
      <w:pPr>
        <w:autoSpaceDE w:val="0"/>
        <w:autoSpaceDN w:val="0"/>
        <w:adjustRightInd w:val="0"/>
        <w:snapToGrid w:val="0"/>
        <w:spacing w:line="360" w:lineRule="auto"/>
        <w:rPr>
          <w:rFonts w:eastAsia="方正仿宋_GBK"/>
          <w:kern w:val="0"/>
          <w:sz w:val="36"/>
          <w:szCs w:val="36"/>
        </w:rPr>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昆明市融媒体中心工会委员会工间操比赛服装采购</w:t>
      </w:r>
      <w:r>
        <w:rPr>
          <w:rFonts w:hint="eastAsia" w:asciiTheme="minorEastAsia" w:hAnsiTheme="minorEastAsia" w:eastAsiaTheme="minorEastAsia"/>
          <w:sz w:val="44"/>
          <w:szCs w:val="44"/>
          <w:lang w:eastAsia="zh-CN"/>
        </w:rPr>
        <w:t>比选</w:t>
      </w:r>
      <w:r>
        <w:rPr>
          <w:rFonts w:asciiTheme="minorEastAsia" w:hAnsiTheme="minorEastAsia" w:eastAsiaTheme="minorEastAsia"/>
          <w:sz w:val="44"/>
          <w:szCs w:val="44"/>
        </w:rPr>
        <w:t>文件</w:t>
      </w:r>
    </w:p>
    <w:p>
      <w:pPr>
        <w:jc w:val="center"/>
        <w:rPr>
          <w:rFonts w:asciiTheme="minorEastAsia" w:hAnsiTheme="minorEastAsia" w:eastAsiaTheme="minorEastAsia"/>
          <w:sz w:val="44"/>
          <w:szCs w:val="44"/>
        </w:rPr>
      </w:pP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lang w:eastAsia="zh-CN"/>
        </w:rPr>
        <w:t>比选</w:t>
      </w:r>
      <w:r>
        <w:rPr>
          <w:rFonts w:ascii="仿宋" w:hAnsi="仿宋" w:eastAsia="仿宋"/>
          <w:sz w:val="32"/>
          <w:szCs w:val="32"/>
        </w:rPr>
        <w:t>邀请</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sz w:val="32"/>
          <w:szCs w:val="32"/>
          <w:lang w:eastAsia="zh-CN"/>
        </w:rPr>
        <w:t>昆明市融媒体中心工会委员会</w:t>
      </w:r>
      <w:r>
        <w:rPr>
          <w:rFonts w:hint="eastAsia" w:ascii="仿宋" w:hAnsi="仿宋" w:eastAsia="仿宋"/>
          <w:sz w:val="32"/>
          <w:szCs w:val="32"/>
        </w:rPr>
        <w:t>需采购</w:t>
      </w:r>
      <w:r>
        <w:rPr>
          <w:rFonts w:hint="eastAsia" w:ascii="仿宋" w:hAnsi="仿宋" w:eastAsia="仿宋"/>
          <w:sz w:val="32"/>
          <w:szCs w:val="32"/>
          <w:lang w:eastAsia="zh-CN"/>
        </w:rPr>
        <w:t>一批工间操比赛服装</w:t>
      </w:r>
      <w:r>
        <w:rPr>
          <w:rFonts w:hint="eastAsia" w:ascii="仿宋" w:hAnsi="仿宋" w:eastAsia="仿宋" w:cs="仿宋_GB2312"/>
          <w:color w:val="000000"/>
          <w:kern w:val="0"/>
          <w:sz w:val="32"/>
          <w:szCs w:val="32"/>
        </w:rPr>
        <w:t>，采购人为</w:t>
      </w:r>
      <w:r>
        <w:rPr>
          <w:rFonts w:hint="eastAsia" w:ascii="仿宋" w:hAnsi="仿宋" w:eastAsia="仿宋" w:cs="仿宋_GB2312"/>
          <w:color w:val="000000"/>
          <w:kern w:val="0"/>
          <w:sz w:val="32"/>
          <w:szCs w:val="32"/>
          <w:lang w:eastAsia="zh-CN"/>
        </w:rPr>
        <w:t>昆明市融媒体中心工会委员会</w:t>
      </w:r>
      <w:r>
        <w:rPr>
          <w:rFonts w:hint="eastAsia" w:ascii="仿宋" w:hAnsi="仿宋" w:eastAsia="仿宋" w:cs="仿宋_GB2312"/>
          <w:color w:val="000000"/>
          <w:kern w:val="0"/>
          <w:sz w:val="32"/>
          <w:szCs w:val="32"/>
        </w:rPr>
        <w:t>，</w:t>
      </w:r>
      <w:r>
        <w:rPr>
          <w:rFonts w:ascii="仿宋" w:hAnsi="仿宋" w:eastAsia="仿宋"/>
          <w:sz w:val="32"/>
          <w:szCs w:val="32"/>
        </w:rPr>
        <w:t>请具有承接此项目能力的供应商</w:t>
      </w:r>
      <w:r>
        <w:rPr>
          <w:rFonts w:hint="eastAsia" w:ascii="仿宋" w:hAnsi="仿宋" w:eastAsia="仿宋"/>
          <w:sz w:val="32"/>
          <w:szCs w:val="32"/>
        </w:rPr>
        <w:t>按照相关要求参加</w:t>
      </w:r>
      <w:r>
        <w:rPr>
          <w:rFonts w:hint="eastAsia" w:ascii="仿宋" w:hAnsi="仿宋" w:eastAsia="仿宋"/>
          <w:sz w:val="32"/>
          <w:szCs w:val="32"/>
          <w:lang w:eastAsia="zh-CN"/>
        </w:rPr>
        <w:t>比选</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为提升</w:t>
      </w:r>
      <w:r>
        <w:rPr>
          <w:rFonts w:hint="eastAsia" w:ascii="仿宋" w:hAnsi="仿宋" w:eastAsia="仿宋" w:cs="仿宋"/>
          <w:color w:val="000000"/>
          <w:spacing w:val="-4"/>
          <w:sz w:val="32"/>
          <w:szCs w:val="32"/>
          <w:lang w:eastAsia="zh-CN"/>
        </w:rPr>
        <w:t>融媒体中心</w:t>
      </w:r>
      <w:r>
        <w:rPr>
          <w:rFonts w:hint="eastAsia" w:ascii="仿宋" w:hAnsi="仿宋" w:eastAsia="仿宋" w:cs="仿宋"/>
          <w:color w:val="000000"/>
          <w:spacing w:val="-4"/>
          <w:sz w:val="32"/>
          <w:szCs w:val="32"/>
        </w:rPr>
        <w:t>整体精神面貌、树立良好的形象、体现规范的管理，现采购工间操比赛服装。</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lang w:eastAsia="zh-CN"/>
        </w:rPr>
        <w:t>（一）</w:t>
      </w:r>
      <w:r>
        <w:rPr>
          <w:rFonts w:hint="eastAsia" w:ascii="仿宋" w:hAnsi="仿宋" w:eastAsia="仿宋" w:cs="仿宋"/>
          <w:color w:val="000000"/>
          <w:spacing w:val="-4"/>
          <w:sz w:val="32"/>
          <w:szCs w:val="32"/>
        </w:rPr>
        <w:t>项目清单：</w:t>
      </w:r>
    </w:p>
    <w:tbl>
      <w:tblPr>
        <w:tblStyle w:val="16"/>
        <w:tblW w:w="8296" w:type="dxa"/>
        <w:tblInd w:w="0" w:type="dxa"/>
        <w:tblLayout w:type="fixed"/>
        <w:tblCellMar>
          <w:top w:w="0" w:type="dxa"/>
          <w:left w:w="0" w:type="dxa"/>
          <w:bottom w:w="0" w:type="dxa"/>
          <w:right w:w="0" w:type="dxa"/>
        </w:tblCellMar>
      </w:tblPr>
      <w:tblGrid>
        <w:gridCol w:w="714"/>
        <w:gridCol w:w="3451"/>
        <w:gridCol w:w="1435"/>
        <w:gridCol w:w="979"/>
        <w:gridCol w:w="1717"/>
      </w:tblGrid>
      <w:tr>
        <w:tblPrEx>
          <w:tblLayout w:type="fixed"/>
          <w:tblCellMar>
            <w:top w:w="0" w:type="dxa"/>
            <w:left w:w="0" w:type="dxa"/>
            <w:bottom w:w="0" w:type="dxa"/>
            <w:right w:w="0" w:type="dxa"/>
          </w:tblCellMar>
        </w:tblPrEx>
        <w:trPr>
          <w:trHeight w:val="623"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kern w:val="0"/>
                <w:sz w:val="24"/>
                <w:szCs w:val="24"/>
                <w:lang w:eastAsia="en-US"/>
              </w:rPr>
            </w:pPr>
            <w:r>
              <w:rPr>
                <w:rFonts w:hint="eastAsia" w:ascii="仿宋" w:hAnsi="仿宋" w:eastAsia="仿宋" w:cs="仿宋"/>
                <w:b/>
                <w:bCs/>
                <w:color w:val="000000"/>
                <w:kern w:val="0"/>
                <w:sz w:val="24"/>
                <w:szCs w:val="24"/>
                <w:lang w:eastAsia="en-US"/>
              </w:rPr>
              <w:t>序号</w:t>
            </w:r>
          </w:p>
        </w:tc>
        <w:tc>
          <w:tcPr>
            <w:tcW w:w="34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kern w:val="0"/>
                <w:sz w:val="24"/>
                <w:szCs w:val="24"/>
                <w:lang w:eastAsia="en-US"/>
              </w:rPr>
            </w:pPr>
            <w:r>
              <w:rPr>
                <w:rFonts w:hint="eastAsia" w:ascii="仿宋" w:hAnsi="仿宋" w:eastAsia="仿宋" w:cs="仿宋"/>
                <w:b/>
                <w:bCs/>
                <w:color w:val="000000"/>
                <w:kern w:val="0"/>
                <w:sz w:val="24"/>
                <w:szCs w:val="24"/>
              </w:rPr>
              <w:t>品名</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kern w:val="0"/>
                <w:sz w:val="24"/>
                <w:szCs w:val="24"/>
                <w:lang w:eastAsia="en-US"/>
              </w:rPr>
            </w:pPr>
            <w:r>
              <w:rPr>
                <w:rFonts w:hint="eastAsia" w:ascii="仿宋" w:hAnsi="仿宋" w:eastAsia="仿宋" w:cs="仿宋"/>
                <w:b/>
                <w:bCs/>
                <w:color w:val="000000"/>
                <w:kern w:val="0"/>
                <w:sz w:val="24"/>
                <w:szCs w:val="24"/>
                <w:lang w:eastAsia="en-US"/>
              </w:rPr>
              <w:t>数量</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单价最高限价</w:t>
            </w:r>
          </w:p>
        </w:tc>
        <w:tc>
          <w:tcPr>
            <w:tcW w:w="17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tblPrEx>
          <w:tblLayout w:type="fixed"/>
          <w:tblCellMar>
            <w:top w:w="0" w:type="dxa"/>
            <w:left w:w="0" w:type="dxa"/>
            <w:bottom w:w="0" w:type="dxa"/>
            <w:right w:w="0" w:type="dxa"/>
          </w:tblCellMar>
        </w:tblPrEx>
        <w:trPr>
          <w:trHeight w:val="498" w:hRule="atLeast"/>
        </w:trPr>
        <w:tc>
          <w:tcPr>
            <w:tcW w:w="71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仿宋"/>
                <w:color w:val="000000"/>
                <w:kern w:val="0"/>
                <w:sz w:val="24"/>
                <w:szCs w:val="24"/>
                <w:lang w:eastAsia="en-US"/>
              </w:rPr>
            </w:pPr>
            <w:r>
              <w:rPr>
                <w:rFonts w:hint="eastAsia" w:ascii="仿宋" w:hAnsi="仿宋" w:eastAsia="仿宋" w:cs="仿宋"/>
                <w:color w:val="000000"/>
                <w:kern w:val="0"/>
                <w:sz w:val="24"/>
                <w:szCs w:val="24"/>
                <w:lang w:eastAsia="en-US"/>
              </w:rPr>
              <w:t>1</w:t>
            </w:r>
          </w:p>
          <w:p>
            <w:pPr>
              <w:jc w:val="center"/>
              <w:rPr>
                <w:rFonts w:ascii="仿宋" w:hAnsi="仿宋" w:eastAsia="仿宋" w:cs="仿宋"/>
                <w:color w:val="000000"/>
                <w:kern w:val="0"/>
                <w:sz w:val="24"/>
                <w:szCs w:val="24"/>
                <w:lang w:eastAsia="en-US"/>
              </w:rPr>
            </w:pPr>
          </w:p>
        </w:tc>
        <w:tc>
          <w:tcPr>
            <w:tcW w:w="34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男士</w:t>
            </w:r>
            <w:r>
              <w:rPr>
                <w:rFonts w:hint="eastAsia" w:ascii="仿宋" w:hAnsi="仿宋" w:eastAsia="仿宋" w:cs="仿宋"/>
                <w:color w:val="000000"/>
                <w:kern w:val="0"/>
                <w:sz w:val="24"/>
                <w:szCs w:val="24"/>
                <w:lang w:eastAsia="zh-CN"/>
              </w:rPr>
              <w:t>上</w:t>
            </w:r>
            <w:r>
              <w:rPr>
                <w:rFonts w:hint="eastAsia" w:ascii="仿宋" w:hAnsi="仿宋" w:eastAsia="仿宋" w:cs="仿宋"/>
                <w:color w:val="000000"/>
                <w:kern w:val="0"/>
                <w:sz w:val="24"/>
                <w:szCs w:val="24"/>
              </w:rPr>
              <w:t>衣（春秋装）</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件</w:t>
            </w:r>
          </w:p>
        </w:tc>
        <w:tc>
          <w:tcPr>
            <w:tcW w:w="979"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400元/人</w:t>
            </w:r>
          </w:p>
        </w:tc>
        <w:tc>
          <w:tcPr>
            <w:tcW w:w="1717"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每人1件</w:t>
            </w:r>
            <w:r>
              <w:rPr>
                <w:rFonts w:hint="eastAsia" w:ascii="仿宋" w:hAnsi="仿宋" w:eastAsia="仿宋" w:cs="仿宋"/>
                <w:color w:val="000000"/>
                <w:kern w:val="0"/>
                <w:sz w:val="24"/>
                <w:szCs w:val="24"/>
                <w:lang w:eastAsia="zh-CN"/>
              </w:rPr>
              <w:t>上</w:t>
            </w:r>
            <w:r>
              <w:rPr>
                <w:rFonts w:hint="eastAsia" w:ascii="仿宋" w:hAnsi="仿宋" w:eastAsia="仿宋" w:cs="仿宋"/>
                <w:color w:val="000000"/>
                <w:kern w:val="0"/>
                <w:sz w:val="24"/>
                <w:szCs w:val="24"/>
              </w:rPr>
              <w:t>衣、1条</w:t>
            </w:r>
            <w:r>
              <w:rPr>
                <w:rFonts w:hint="eastAsia" w:ascii="仿宋" w:hAnsi="仿宋" w:eastAsia="仿宋" w:cs="仿宋"/>
                <w:color w:val="000000"/>
                <w:kern w:val="0"/>
                <w:sz w:val="24"/>
                <w:szCs w:val="24"/>
                <w:lang w:eastAsia="zh-CN"/>
              </w:rPr>
              <w:t>运动</w:t>
            </w:r>
            <w:r>
              <w:rPr>
                <w:rFonts w:hint="eastAsia" w:ascii="仿宋" w:hAnsi="仿宋" w:eastAsia="仿宋" w:cs="仿宋"/>
                <w:color w:val="000000"/>
                <w:kern w:val="0"/>
                <w:sz w:val="24"/>
                <w:szCs w:val="24"/>
              </w:rPr>
              <w:t>裤</w:t>
            </w:r>
          </w:p>
        </w:tc>
      </w:tr>
      <w:tr>
        <w:tblPrEx>
          <w:tblLayout w:type="fixed"/>
          <w:tblCellMar>
            <w:top w:w="0" w:type="dxa"/>
            <w:left w:w="0" w:type="dxa"/>
            <w:bottom w:w="0" w:type="dxa"/>
            <w:right w:w="0" w:type="dxa"/>
          </w:tblCellMar>
        </w:tblPrEx>
        <w:trPr>
          <w:trHeight w:val="498" w:hRule="atLeast"/>
        </w:trPr>
        <w:tc>
          <w:tcPr>
            <w:tcW w:w="714"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lang w:eastAsia="en-US"/>
              </w:rPr>
            </w:pPr>
          </w:p>
        </w:tc>
        <w:tc>
          <w:tcPr>
            <w:tcW w:w="34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男士</w:t>
            </w:r>
            <w:r>
              <w:rPr>
                <w:rFonts w:hint="eastAsia" w:ascii="仿宋" w:hAnsi="仿宋" w:eastAsia="仿宋" w:cs="仿宋"/>
                <w:color w:val="000000"/>
                <w:kern w:val="0"/>
                <w:sz w:val="24"/>
                <w:szCs w:val="24"/>
                <w:lang w:eastAsia="zh-CN"/>
              </w:rPr>
              <w:t>运动</w:t>
            </w:r>
            <w:r>
              <w:rPr>
                <w:rFonts w:hint="eastAsia" w:ascii="仿宋" w:hAnsi="仿宋" w:eastAsia="仿宋" w:cs="仿宋"/>
                <w:color w:val="000000"/>
                <w:kern w:val="0"/>
                <w:sz w:val="24"/>
                <w:szCs w:val="24"/>
              </w:rPr>
              <w:t>裤（春秋装）</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条</w:t>
            </w:r>
          </w:p>
        </w:tc>
        <w:tc>
          <w:tcPr>
            <w:tcW w:w="979"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p>
        </w:tc>
        <w:tc>
          <w:tcPr>
            <w:tcW w:w="1717"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p>
        </w:tc>
      </w:tr>
      <w:tr>
        <w:tblPrEx>
          <w:tblLayout w:type="fixed"/>
          <w:tblCellMar>
            <w:top w:w="0" w:type="dxa"/>
            <w:left w:w="0" w:type="dxa"/>
            <w:bottom w:w="0" w:type="dxa"/>
            <w:right w:w="0" w:type="dxa"/>
          </w:tblCellMar>
        </w:tblPrEx>
        <w:trPr>
          <w:trHeight w:val="498" w:hRule="atLeast"/>
        </w:trPr>
        <w:tc>
          <w:tcPr>
            <w:tcW w:w="71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34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女士</w:t>
            </w:r>
            <w:r>
              <w:rPr>
                <w:rFonts w:hint="eastAsia" w:ascii="仿宋" w:hAnsi="仿宋" w:eastAsia="仿宋" w:cs="仿宋"/>
                <w:color w:val="000000"/>
                <w:kern w:val="0"/>
                <w:sz w:val="24"/>
                <w:szCs w:val="24"/>
                <w:lang w:eastAsia="zh-CN"/>
              </w:rPr>
              <w:t>上</w:t>
            </w:r>
            <w:r>
              <w:rPr>
                <w:rFonts w:hint="eastAsia" w:ascii="仿宋" w:hAnsi="仿宋" w:eastAsia="仿宋" w:cs="仿宋"/>
                <w:color w:val="000000"/>
                <w:kern w:val="0"/>
                <w:sz w:val="24"/>
                <w:szCs w:val="24"/>
              </w:rPr>
              <w:t>衣（春秋装）</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14</w:t>
            </w:r>
            <w:r>
              <w:rPr>
                <w:rFonts w:hint="eastAsia" w:ascii="仿宋" w:hAnsi="仿宋" w:eastAsia="仿宋" w:cs="仿宋"/>
                <w:color w:val="000000"/>
                <w:kern w:val="0"/>
                <w:sz w:val="24"/>
                <w:szCs w:val="24"/>
              </w:rPr>
              <w:t>件</w:t>
            </w:r>
          </w:p>
        </w:tc>
        <w:tc>
          <w:tcPr>
            <w:tcW w:w="979"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400元/人</w:t>
            </w:r>
          </w:p>
        </w:tc>
        <w:tc>
          <w:tcPr>
            <w:tcW w:w="1717"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每人1件</w:t>
            </w:r>
            <w:r>
              <w:rPr>
                <w:rFonts w:hint="eastAsia" w:ascii="仿宋" w:hAnsi="仿宋" w:eastAsia="仿宋" w:cs="仿宋"/>
                <w:color w:val="000000"/>
                <w:kern w:val="0"/>
                <w:sz w:val="24"/>
                <w:szCs w:val="24"/>
                <w:lang w:eastAsia="zh-CN"/>
              </w:rPr>
              <w:t>上</w:t>
            </w:r>
            <w:r>
              <w:rPr>
                <w:rFonts w:hint="eastAsia" w:ascii="仿宋" w:hAnsi="仿宋" w:eastAsia="仿宋" w:cs="仿宋"/>
                <w:color w:val="000000"/>
                <w:kern w:val="0"/>
                <w:sz w:val="24"/>
                <w:szCs w:val="24"/>
              </w:rPr>
              <w:t>衣、1条</w:t>
            </w:r>
            <w:r>
              <w:rPr>
                <w:rFonts w:hint="eastAsia" w:ascii="仿宋" w:hAnsi="仿宋" w:eastAsia="仿宋" w:cs="仿宋"/>
                <w:color w:val="000000"/>
                <w:kern w:val="0"/>
                <w:sz w:val="24"/>
                <w:szCs w:val="24"/>
                <w:lang w:eastAsia="zh-CN"/>
              </w:rPr>
              <w:t>运动</w:t>
            </w:r>
            <w:r>
              <w:rPr>
                <w:rFonts w:hint="eastAsia" w:ascii="仿宋" w:hAnsi="仿宋" w:eastAsia="仿宋" w:cs="仿宋"/>
                <w:color w:val="000000"/>
                <w:kern w:val="0"/>
                <w:sz w:val="24"/>
                <w:szCs w:val="24"/>
              </w:rPr>
              <w:t>裤</w:t>
            </w:r>
          </w:p>
        </w:tc>
      </w:tr>
      <w:tr>
        <w:tblPrEx>
          <w:tblLayout w:type="fixed"/>
          <w:tblCellMar>
            <w:top w:w="0" w:type="dxa"/>
            <w:left w:w="0" w:type="dxa"/>
            <w:bottom w:w="0" w:type="dxa"/>
            <w:right w:w="0" w:type="dxa"/>
          </w:tblCellMar>
        </w:tblPrEx>
        <w:trPr>
          <w:trHeight w:val="498" w:hRule="atLeast"/>
        </w:trPr>
        <w:tc>
          <w:tcPr>
            <w:tcW w:w="714"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p>
        </w:tc>
        <w:tc>
          <w:tcPr>
            <w:tcW w:w="34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女士</w:t>
            </w:r>
            <w:r>
              <w:rPr>
                <w:rFonts w:hint="eastAsia" w:ascii="仿宋" w:hAnsi="仿宋" w:eastAsia="仿宋" w:cs="仿宋"/>
                <w:color w:val="000000"/>
                <w:kern w:val="0"/>
                <w:sz w:val="24"/>
                <w:szCs w:val="24"/>
                <w:lang w:eastAsia="zh-CN"/>
              </w:rPr>
              <w:t>运动</w:t>
            </w:r>
            <w:r>
              <w:rPr>
                <w:rFonts w:hint="eastAsia" w:ascii="仿宋" w:hAnsi="仿宋" w:eastAsia="仿宋" w:cs="仿宋"/>
                <w:color w:val="000000"/>
                <w:kern w:val="0"/>
                <w:sz w:val="24"/>
                <w:szCs w:val="24"/>
              </w:rPr>
              <w:t>裤（春秋装）</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14</w:t>
            </w:r>
            <w:r>
              <w:rPr>
                <w:rFonts w:hint="eastAsia" w:ascii="仿宋" w:hAnsi="仿宋" w:eastAsia="仿宋" w:cs="仿宋"/>
                <w:color w:val="000000"/>
                <w:kern w:val="0"/>
                <w:sz w:val="24"/>
                <w:szCs w:val="24"/>
              </w:rPr>
              <w:t>条</w:t>
            </w:r>
          </w:p>
        </w:tc>
        <w:tc>
          <w:tcPr>
            <w:tcW w:w="979"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p>
        </w:tc>
        <w:tc>
          <w:tcPr>
            <w:tcW w:w="1717"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p>
        </w:tc>
      </w:tr>
    </w:tbl>
    <w:p>
      <w:pPr>
        <w:spacing w:line="400" w:lineRule="exact"/>
        <w:ind w:firstLine="480" w:firstLineChars="200"/>
        <w:rPr>
          <w:rFonts w:hint="eastAsia" w:ascii="仿宋" w:hAnsi="仿宋" w:eastAsia="仿宋" w:cs="仿宋"/>
          <w:color w:val="000000"/>
          <w:sz w:val="24"/>
        </w:rPr>
      </w:pPr>
      <w:r>
        <w:rPr>
          <w:rFonts w:hint="eastAsia" w:ascii="仿宋" w:hAnsi="仿宋" w:eastAsia="仿宋" w:cs="Times New Roman"/>
          <w:bCs/>
          <w:color w:val="000000"/>
          <w:sz w:val="24"/>
          <w:szCs w:val="24"/>
        </w:rPr>
        <w:t>注意：项目清单中所列数量为采购人本次采购的预估数量，实际采购数量以采购人最终确定的数量为准，最终结算金额=成交供应商成交单价*实际采购数量，最终结算金额不超过本项目预算。</w:t>
      </w:r>
    </w:p>
    <w:p>
      <w:pPr>
        <w:numPr>
          <w:ilvl w:val="0"/>
          <w:numId w:val="0"/>
        </w:numPr>
        <w:spacing w:line="336" w:lineRule="auto"/>
        <w:ind w:firstLine="640" w:firstLineChars="200"/>
        <w:jc w:val="left"/>
        <w:rPr>
          <w:rFonts w:hint="eastAsia" w:ascii="仿宋" w:hAnsi="仿宋" w:eastAsia="仿宋" w:cs="Times New Roman"/>
          <w:b w:val="0"/>
          <w:bCs w:val="0"/>
          <w:color w:val="000000"/>
          <w:sz w:val="32"/>
          <w:szCs w:val="32"/>
          <w:lang w:eastAsia="zh-CN"/>
        </w:rPr>
      </w:pPr>
      <w:r>
        <w:rPr>
          <w:rFonts w:hint="eastAsia" w:ascii="仿宋" w:hAnsi="仿宋" w:eastAsia="仿宋" w:cs="Times New Roman"/>
          <w:b w:val="0"/>
          <w:bCs w:val="0"/>
          <w:color w:val="000000"/>
          <w:sz w:val="32"/>
          <w:szCs w:val="32"/>
          <w:lang w:eastAsia="zh-CN"/>
        </w:rPr>
        <w:t>（二）</w:t>
      </w:r>
      <w:r>
        <w:rPr>
          <w:rFonts w:hint="eastAsia" w:ascii="仿宋" w:hAnsi="仿宋" w:eastAsia="仿宋" w:cs="Times New Roman"/>
          <w:b w:val="0"/>
          <w:bCs w:val="0"/>
          <w:color w:val="000000"/>
          <w:sz w:val="32"/>
          <w:szCs w:val="32"/>
        </w:rPr>
        <w:t>技术参数要求</w:t>
      </w:r>
      <w:r>
        <w:rPr>
          <w:rFonts w:hint="eastAsia" w:ascii="仿宋" w:hAnsi="仿宋" w:eastAsia="仿宋" w:cs="Times New Roman"/>
          <w:b w:val="0"/>
          <w:bCs w:val="0"/>
          <w:color w:val="000000"/>
          <w:sz w:val="32"/>
          <w:szCs w:val="32"/>
          <w:lang w:eastAsia="zh-CN"/>
        </w:rPr>
        <w:t>：</w:t>
      </w:r>
      <w:bookmarkStart w:id="11" w:name="_GoBack"/>
      <w:bookmarkEnd w:id="11"/>
    </w:p>
    <w:p>
      <w:pPr>
        <w:spacing w:line="360" w:lineRule="auto"/>
        <w:ind w:left="147" w:leftChars="7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1.须符合国家最新的关于服装的执行标准和安全技术要求</w:t>
      </w:r>
      <w:r>
        <w:rPr>
          <w:rFonts w:hint="eastAsia" w:ascii="仿宋" w:hAnsi="仿宋" w:eastAsia="仿宋" w:cs="仿宋"/>
          <w:color w:val="000000"/>
          <w:sz w:val="32"/>
          <w:szCs w:val="32"/>
          <w:lang w:eastAsia="zh-CN"/>
        </w:rPr>
        <w:t>。</w:t>
      </w:r>
    </w:p>
    <w:p>
      <w:pPr>
        <w:spacing w:line="360" w:lineRule="auto"/>
        <w:ind w:left="147" w:leftChars="7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2.符合工间操运动要求，男女同色，上衣为浅色，运动裤为黑色。</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所有衣物不褪色。做到颜色纯正、无明显的纱疵、无毛粒、无条印、无折痕、无油污、无锈斑等、无破洞、无磨损，缝纫无跳针、浮针、漏针、偏针、脱线，各部分缝纫均匀、整齐、顺直、牢固、无折皱夹布，嵌线应松紧适当、明线均匀、中途无接线、接头光整。</w:t>
      </w:r>
    </w:p>
    <w:p>
      <w:pPr>
        <w:ind w:firstLine="643" w:firstLineChars="200"/>
        <w:rPr>
          <w:rFonts w:hint="default" w:ascii="仿宋" w:hAnsi="仿宋" w:eastAsia="仿宋"/>
          <w:sz w:val="32"/>
          <w:szCs w:val="32"/>
          <w:lang w:val="en-US" w:eastAsia="zh-CN"/>
        </w:rPr>
      </w:pPr>
      <w:r>
        <w:rPr>
          <w:rFonts w:hint="eastAsia" w:ascii="仿宋" w:hAnsi="仿宋" w:eastAsia="仿宋"/>
          <w:b/>
          <w:bCs/>
          <w:sz w:val="32"/>
          <w:szCs w:val="32"/>
          <w:lang w:eastAsia="zh-CN"/>
        </w:rPr>
        <w:t>（三）</w:t>
      </w:r>
      <w:r>
        <w:rPr>
          <w:rFonts w:hint="eastAsia" w:ascii="仿宋" w:hAnsi="仿宋" w:eastAsia="仿宋"/>
          <w:b/>
          <w:bCs/>
          <w:sz w:val="32"/>
          <w:szCs w:val="32"/>
        </w:rPr>
        <w:t>采购预算：￥</w:t>
      </w:r>
      <w:r>
        <w:rPr>
          <w:rFonts w:hint="eastAsia" w:ascii="仿宋" w:hAnsi="仿宋" w:eastAsia="仿宋"/>
          <w:b/>
          <w:bCs/>
          <w:sz w:val="32"/>
          <w:szCs w:val="32"/>
          <w:lang w:val="en-US" w:eastAsia="zh-CN"/>
        </w:rPr>
        <w:t>8800</w:t>
      </w:r>
      <w:r>
        <w:rPr>
          <w:rFonts w:hint="eastAsia" w:ascii="仿宋" w:hAnsi="仿宋" w:eastAsia="仿宋"/>
          <w:b/>
          <w:bCs/>
          <w:sz w:val="32"/>
          <w:szCs w:val="32"/>
        </w:rPr>
        <w:t>元</w:t>
      </w:r>
      <w:r>
        <w:rPr>
          <w:rFonts w:hint="eastAsia" w:ascii="仿宋" w:hAnsi="仿宋" w:eastAsia="仿宋"/>
          <w:b/>
          <w:bCs/>
          <w:sz w:val="32"/>
          <w:szCs w:val="32"/>
          <w:lang w:eastAsia="zh-CN"/>
        </w:rPr>
        <w:t>，单价最高限价</w:t>
      </w:r>
      <w:r>
        <w:rPr>
          <w:rFonts w:hint="eastAsia" w:ascii="仿宋" w:hAnsi="仿宋" w:eastAsia="仿宋"/>
          <w:b/>
          <w:bCs/>
          <w:sz w:val="32"/>
          <w:szCs w:val="32"/>
          <w:lang w:val="en-US" w:eastAsia="zh-CN"/>
        </w:rPr>
        <w:t>400元/人。</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（四）供货期限：</w:t>
      </w:r>
      <w:r>
        <w:rPr>
          <w:rFonts w:hint="eastAsia" w:ascii="仿宋" w:hAnsi="仿宋" w:eastAsia="仿宋"/>
          <w:sz w:val="32"/>
          <w:szCs w:val="32"/>
          <w:lang w:val="en-US" w:eastAsia="zh-CN"/>
        </w:rPr>
        <w:t>2024年11月6日前完成供货。</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（五）质量保证期限：</w:t>
      </w:r>
      <w:r>
        <w:rPr>
          <w:rFonts w:hint="eastAsia" w:ascii="仿宋" w:hAnsi="仿宋" w:eastAsia="仿宋"/>
          <w:sz w:val="32"/>
          <w:szCs w:val="32"/>
          <w:lang w:val="en-US" w:eastAsia="zh-CN"/>
        </w:rPr>
        <w:t>1年。</w:t>
      </w:r>
    </w:p>
    <w:p>
      <w:pPr>
        <w:ind w:firstLine="640" w:firstLineChars="200"/>
        <w:rPr>
          <w:rFonts w:hint="eastAsia" w:ascii="仿宋" w:hAnsi="仿宋" w:eastAsia="仿宋"/>
          <w:sz w:val="32"/>
          <w:szCs w:val="32"/>
          <w:lang w:eastAsia="zh-CN"/>
        </w:rPr>
      </w:pPr>
      <w:r>
        <w:rPr>
          <w:rFonts w:ascii="仿宋" w:hAnsi="仿宋" w:eastAsia="仿宋"/>
          <w:sz w:val="32"/>
          <w:szCs w:val="32"/>
        </w:rPr>
        <w:t>三、采购方式：</w:t>
      </w:r>
      <w:r>
        <w:rPr>
          <w:rFonts w:hint="eastAsia" w:ascii="仿宋" w:hAnsi="仿宋" w:eastAsia="仿宋"/>
          <w:sz w:val="32"/>
          <w:szCs w:val="32"/>
          <w:lang w:eastAsia="zh-CN"/>
        </w:rPr>
        <w:t>比选</w:t>
      </w:r>
    </w:p>
    <w:p>
      <w:pPr>
        <w:ind w:firstLine="640" w:firstLineChars="200"/>
        <w:rPr>
          <w:rFonts w:hint="eastAsia" w:ascii="仿宋" w:hAnsi="仿宋" w:eastAsia="仿宋"/>
          <w:sz w:val="32"/>
          <w:szCs w:val="32"/>
        </w:rPr>
      </w:pPr>
      <w:r>
        <w:rPr>
          <w:rFonts w:ascii="仿宋" w:hAnsi="仿宋" w:eastAsia="仿宋"/>
          <w:sz w:val="32"/>
          <w:szCs w:val="32"/>
        </w:rPr>
        <w:t>四、供应商资格要求</w:t>
      </w:r>
      <w:r>
        <w:rPr>
          <w:rFonts w:hint="eastAsia" w:ascii="仿宋" w:hAnsi="仿宋" w:eastAsia="仿宋"/>
          <w:sz w:val="32"/>
          <w:szCs w:val="32"/>
        </w:rPr>
        <w:t>：</w:t>
      </w:r>
    </w:p>
    <w:p>
      <w:pPr>
        <w:ind w:firstLine="640" w:firstLineChars="200"/>
        <w:rPr>
          <w:rFonts w:hint="eastAsia" w:ascii="仿宋_GB2312" w:hAnsi="仿宋_GB2312" w:eastAsia="仿宋_GB2312" w:cs="仿宋_GB2312"/>
          <w:i w:val="0"/>
          <w:caps w:val="0"/>
          <w:color w:val="404040"/>
          <w:spacing w:val="0"/>
          <w:sz w:val="32"/>
          <w:szCs w:val="32"/>
        </w:rPr>
      </w:pPr>
      <w:r>
        <w:rPr>
          <w:rFonts w:hint="eastAsia" w:ascii="仿宋_GB2312" w:hAnsi="仿宋_GB2312" w:eastAsia="仿宋_GB2312" w:cs="仿宋_GB2312"/>
          <w:i w:val="0"/>
          <w:caps w:val="0"/>
          <w:color w:val="404040"/>
          <w:spacing w:val="0"/>
          <w:sz w:val="32"/>
          <w:szCs w:val="32"/>
          <w:lang w:eastAsia="zh-CN"/>
        </w:rPr>
        <w:t>（一）</w:t>
      </w:r>
      <w:r>
        <w:rPr>
          <w:rFonts w:hint="eastAsia" w:ascii="仿宋_GB2312" w:hAnsi="仿宋_GB2312" w:eastAsia="仿宋_GB2312" w:cs="仿宋_GB2312"/>
          <w:i w:val="0"/>
          <w:caps w:val="0"/>
          <w:color w:val="404040"/>
          <w:spacing w:val="0"/>
          <w:sz w:val="32"/>
          <w:szCs w:val="32"/>
        </w:rPr>
        <w:t>中华人民共和国境内注册的法人或其它组织。</w:t>
      </w:r>
    </w:p>
    <w:p>
      <w:pPr>
        <w:ind w:firstLine="640" w:firstLineChars="200"/>
        <w:rPr>
          <w:rFonts w:hint="eastAsia" w:ascii="仿宋_GB2312" w:hAnsi="仿宋_GB2312" w:eastAsia="仿宋_GB2312" w:cs="仿宋_GB2312"/>
          <w:i w:val="0"/>
          <w:caps w:val="0"/>
          <w:color w:val="404040"/>
          <w:spacing w:val="0"/>
          <w:sz w:val="32"/>
          <w:szCs w:val="32"/>
        </w:rPr>
      </w:pPr>
      <w:r>
        <w:rPr>
          <w:rFonts w:hint="eastAsia" w:ascii="仿宋_GB2312" w:hAnsi="仿宋_GB2312" w:eastAsia="仿宋_GB2312" w:cs="仿宋_GB2312"/>
          <w:i w:val="0"/>
          <w:caps w:val="0"/>
          <w:color w:val="404040"/>
          <w:spacing w:val="0"/>
          <w:sz w:val="32"/>
          <w:szCs w:val="32"/>
          <w:lang w:eastAsia="zh-CN"/>
        </w:rPr>
        <w:t>（二）</w:t>
      </w:r>
      <w:r>
        <w:rPr>
          <w:rFonts w:hint="eastAsia" w:ascii="仿宋_GB2312" w:hAnsi="仿宋_GB2312" w:eastAsia="仿宋_GB2312" w:cs="仿宋_GB2312"/>
          <w:i w:val="0"/>
          <w:caps w:val="0"/>
          <w:color w:val="404040"/>
          <w:spacing w:val="0"/>
          <w:sz w:val="32"/>
          <w:szCs w:val="32"/>
        </w:rPr>
        <w:t>具有履</w:t>
      </w:r>
      <w:r>
        <w:rPr>
          <w:rFonts w:hint="eastAsia" w:ascii="仿宋_GB2312" w:hAnsi="仿宋_GB2312" w:eastAsia="仿宋_GB2312" w:cs="仿宋_GB2312"/>
          <w:i w:val="0"/>
          <w:caps w:val="0"/>
          <w:color w:val="404040"/>
          <w:spacing w:val="0"/>
          <w:sz w:val="32"/>
          <w:szCs w:val="32"/>
          <w:lang w:eastAsia="zh-CN"/>
        </w:rPr>
        <w:t>行</w:t>
      </w:r>
      <w:r>
        <w:rPr>
          <w:rFonts w:hint="eastAsia" w:ascii="仿宋_GB2312" w:hAnsi="仿宋_GB2312" w:eastAsia="仿宋_GB2312" w:cs="仿宋_GB2312"/>
          <w:i w:val="0"/>
          <w:caps w:val="0"/>
          <w:color w:val="404040"/>
          <w:spacing w:val="0"/>
          <w:sz w:val="32"/>
          <w:szCs w:val="32"/>
        </w:rPr>
        <w:t>合同所必需的专业技术能力。</w:t>
      </w:r>
    </w:p>
    <w:p>
      <w:pPr>
        <w:ind w:firstLine="640" w:firstLineChars="200"/>
        <w:rPr>
          <w:rFonts w:hint="eastAsia" w:ascii="仿宋_GB2312" w:hAnsi="仿宋_GB2312" w:eastAsia="仿宋_GB2312" w:cs="仿宋_GB2312"/>
          <w:i w:val="0"/>
          <w:caps w:val="0"/>
          <w:color w:val="404040"/>
          <w:spacing w:val="0"/>
          <w:sz w:val="32"/>
          <w:szCs w:val="32"/>
        </w:rPr>
      </w:pPr>
      <w:r>
        <w:rPr>
          <w:rFonts w:hint="eastAsia" w:ascii="仿宋_GB2312" w:hAnsi="仿宋_GB2312" w:eastAsia="仿宋_GB2312" w:cs="仿宋_GB2312"/>
          <w:i w:val="0"/>
          <w:caps w:val="0"/>
          <w:color w:val="404040"/>
          <w:spacing w:val="0"/>
          <w:sz w:val="32"/>
          <w:szCs w:val="32"/>
          <w:lang w:eastAsia="zh-CN"/>
        </w:rPr>
        <w:t>（三）</w:t>
      </w:r>
      <w:r>
        <w:rPr>
          <w:rFonts w:hint="eastAsia" w:ascii="仿宋_GB2312" w:hAnsi="仿宋_GB2312" w:eastAsia="仿宋_GB2312" w:cs="仿宋_GB2312"/>
          <w:i w:val="0"/>
          <w:caps w:val="0"/>
          <w:color w:val="404040"/>
          <w:spacing w:val="0"/>
          <w:sz w:val="32"/>
          <w:szCs w:val="32"/>
        </w:rPr>
        <w:t>在近三年政府采购中没有重大的违法、违规或其他不良记录。</w:t>
      </w:r>
    </w:p>
    <w:p>
      <w:pPr>
        <w:ind w:firstLine="640" w:firstLineChars="200"/>
        <w:rPr>
          <w:rFonts w:hint="eastAsia" w:ascii="仿宋_GB2312" w:hAnsi="仿宋_GB2312" w:eastAsia="仿宋_GB2312" w:cs="仿宋_GB2312"/>
          <w:color w:val="404040"/>
          <w:sz w:val="32"/>
          <w:szCs w:val="32"/>
        </w:rPr>
      </w:pPr>
      <w:r>
        <w:rPr>
          <w:rFonts w:hint="eastAsia" w:ascii="仿宋_GB2312" w:hAnsi="仿宋_GB2312" w:eastAsia="仿宋_GB2312" w:cs="仿宋_GB2312"/>
          <w:i w:val="0"/>
          <w:caps w:val="0"/>
          <w:color w:val="404040"/>
          <w:spacing w:val="0"/>
          <w:sz w:val="32"/>
          <w:szCs w:val="32"/>
          <w:lang w:eastAsia="zh-CN"/>
        </w:rPr>
        <w:t>（四）</w:t>
      </w:r>
      <w:r>
        <w:rPr>
          <w:rFonts w:hint="eastAsia" w:ascii="仿宋_GB2312" w:hAnsi="仿宋_GB2312" w:eastAsia="仿宋_GB2312" w:cs="仿宋_GB2312"/>
          <w:i w:val="0"/>
          <w:caps w:val="0"/>
          <w:color w:val="404040"/>
          <w:spacing w:val="0"/>
          <w:sz w:val="32"/>
          <w:szCs w:val="32"/>
        </w:rPr>
        <w:t>法律、行政法规规定的其他条件。</w:t>
      </w:r>
    </w:p>
    <w:p>
      <w:pPr>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lang w:eastAsia="zh-CN"/>
        </w:rPr>
        <w:t>比选</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凡有意参加</w:t>
      </w:r>
      <w:r>
        <w:rPr>
          <w:rFonts w:hint="eastAsia" w:ascii="仿宋" w:hAnsi="仿宋" w:eastAsia="仿宋"/>
          <w:sz w:val="32"/>
          <w:szCs w:val="32"/>
          <w:lang w:eastAsia="zh-CN"/>
        </w:rPr>
        <w:t>比选</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lang w:eastAsia="zh-CN"/>
        </w:rPr>
        <w:t>比选</w:t>
      </w:r>
      <w:r>
        <w:rPr>
          <w:rFonts w:ascii="仿宋" w:hAnsi="仿宋" w:eastAsia="仿宋"/>
          <w:sz w:val="32"/>
          <w:szCs w:val="32"/>
        </w:rPr>
        <w:t>文件、无论供应商下载与否，均视为已知晓所有</w:t>
      </w:r>
      <w:r>
        <w:rPr>
          <w:rFonts w:hint="eastAsia" w:ascii="仿宋" w:hAnsi="仿宋" w:eastAsia="仿宋"/>
          <w:sz w:val="32"/>
          <w:szCs w:val="32"/>
          <w:lang w:eastAsia="zh-CN"/>
        </w:rPr>
        <w:t>比选</w:t>
      </w:r>
      <w:r>
        <w:rPr>
          <w:rFonts w:ascii="仿宋" w:hAnsi="仿宋" w:eastAsia="仿宋"/>
          <w:sz w:val="32"/>
          <w:szCs w:val="32"/>
        </w:rPr>
        <w:t>内容。</w:t>
      </w:r>
    </w:p>
    <w:p>
      <w:pPr>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lang w:eastAsia="zh-CN"/>
        </w:rPr>
        <w:t>比选</w:t>
      </w:r>
      <w:r>
        <w:rPr>
          <w:rFonts w:hint="eastAsia" w:ascii="仿宋" w:hAnsi="仿宋" w:eastAsia="仿宋"/>
          <w:sz w:val="32"/>
          <w:szCs w:val="32"/>
        </w:rPr>
        <w:t>响应</w:t>
      </w:r>
      <w:r>
        <w:rPr>
          <w:rFonts w:ascii="仿宋" w:hAnsi="仿宋" w:eastAsia="仿宋"/>
          <w:sz w:val="32"/>
          <w:szCs w:val="32"/>
        </w:rPr>
        <w:t>文件要求</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lang w:eastAsia="zh-CN"/>
        </w:rPr>
        <w:t>比选</w:t>
      </w:r>
      <w:r>
        <w:rPr>
          <w:rFonts w:hint="eastAsia" w:ascii="仿宋" w:hAnsi="仿宋" w:eastAsia="仿宋"/>
          <w:sz w:val="32"/>
          <w:szCs w:val="32"/>
        </w:rPr>
        <w:t>响应</w:t>
      </w:r>
      <w:r>
        <w:rPr>
          <w:rFonts w:ascii="仿宋" w:hAnsi="仿宋" w:eastAsia="仿宋"/>
          <w:sz w:val="32"/>
          <w:szCs w:val="32"/>
        </w:rPr>
        <w:t>文件需密封并加盖单位公章，正副本各壹份。</w:t>
      </w:r>
    </w:p>
    <w:p>
      <w:pPr>
        <w:ind w:firstLine="640" w:firstLineChars="200"/>
        <w:rPr>
          <w:rFonts w:ascii="仿宋" w:hAnsi="仿宋" w:eastAsia="仿宋"/>
          <w:sz w:val="32"/>
          <w:szCs w:val="32"/>
        </w:rPr>
      </w:pPr>
      <w:r>
        <w:rPr>
          <w:rFonts w:ascii="仿宋" w:hAnsi="仿宋" w:eastAsia="仿宋"/>
          <w:color w:val="auto"/>
          <w:sz w:val="32"/>
          <w:szCs w:val="32"/>
        </w:rPr>
        <w:t>（二）</w:t>
      </w:r>
      <w:r>
        <w:rPr>
          <w:rFonts w:hint="eastAsia" w:ascii="仿宋" w:hAnsi="仿宋" w:eastAsia="仿宋" w:cs="宋体"/>
          <w:color w:val="auto"/>
          <w:kern w:val="0"/>
          <w:sz w:val="32"/>
          <w:szCs w:val="32"/>
        </w:rPr>
        <w:t>递交</w:t>
      </w:r>
      <w:r>
        <w:rPr>
          <w:rFonts w:hint="eastAsia" w:ascii="仿宋" w:hAnsi="仿宋" w:eastAsia="仿宋" w:cs="宋体"/>
          <w:color w:val="auto"/>
          <w:kern w:val="0"/>
          <w:sz w:val="32"/>
          <w:szCs w:val="32"/>
          <w:lang w:eastAsia="zh-CN"/>
        </w:rPr>
        <w:t>比选</w:t>
      </w:r>
      <w:r>
        <w:rPr>
          <w:rFonts w:hint="eastAsia" w:ascii="仿宋" w:hAnsi="仿宋" w:eastAsia="仿宋" w:cs="宋体"/>
          <w:color w:val="auto"/>
          <w:kern w:val="0"/>
          <w:sz w:val="32"/>
          <w:szCs w:val="32"/>
        </w:rPr>
        <w:t>响应文件的截止时间及地点：</w:t>
      </w:r>
      <w:r>
        <w:rPr>
          <w:rFonts w:hint="eastAsia" w:ascii="仿宋" w:hAnsi="仿宋" w:eastAsia="仿宋" w:cs="宋体"/>
          <w:b/>
          <w:color w:val="auto"/>
          <w:kern w:val="0"/>
          <w:sz w:val="32"/>
          <w:szCs w:val="32"/>
        </w:rPr>
        <w:t>202</w:t>
      </w:r>
      <w:r>
        <w:rPr>
          <w:rFonts w:hint="eastAsia" w:ascii="仿宋" w:hAnsi="仿宋" w:eastAsia="仿宋" w:cs="宋体"/>
          <w:b/>
          <w:color w:val="auto"/>
          <w:kern w:val="0"/>
          <w:sz w:val="32"/>
          <w:szCs w:val="32"/>
          <w:lang w:val="en-US" w:eastAsia="zh-CN"/>
        </w:rPr>
        <w:t>4</w:t>
      </w:r>
      <w:r>
        <w:rPr>
          <w:rFonts w:hint="eastAsia" w:ascii="仿宋" w:hAnsi="仿宋" w:eastAsia="仿宋" w:cs="宋体"/>
          <w:b/>
          <w:color w:val="auto"/>
          <w:kern w:val="0"/>
          <w:sz w:val="32"/>
          <w:szCs w:val="32"/>
        </w:rPr>
        <w:t>年</w:t>
      </w:r>
      <w:r>
        <w:rPr>
          <w:rFonts w:hint="eastAsia" w:ascii="仿宋" w:hAnsi="仿宋" w:eastAsia="仿宋" w:cs="宋体"/>
          <w:b/>
          <w:color w:val="auto"/>
          <w:kern w:val="0"/>
          <w:sz w:val="32"/>
          <w:szCs w:val="32"/>
          <w:lang w:val="en-US" w:eastAsia="zh-CN"/>
        </w:rPr>
        <w:t>10</w:t>
      </w:r>
      <w:r>
        <w:rPr>
          <w:rFonts w:hint="eastAsia" w:ascii="仿宋" w:hAnsi="仿宋" w:eastAsia="仿宋" w:cs="宋体"/>
          <w:b/>
          <w:color w:val="auto"/>
          <w:kern w:val="0"/>
          <w:sz w:val="32"/>
          <w:szCs w:val="32"/>
        </w:rPr>
        <w:t>月</w:t>
      </w:r>
      <w:r>
        <w:rPr>
          <w:rFonts w:hint="eastAsia" w:ascii="仿宋" w:hAnsi="仿宋" w:eastAsia="仿宋" w:cs="宋体"/>
          <w:b/>
          <w:color w:val="auto"/>
          <w:kern w:val="0"/>
          <w:sz w:val="32"/>
          <w:szCs w:val="32"/>
          <w:lang w:val="en-US" w:eastAsia="zh-CN"/>
        </w:rPr>
        <w:t>31</w:t>
      </w:r>
      <w:r>
        <w:rPr>
          <w:rFonts w:hint="eastAsia" w:ascii="仿宋" w:hAnsi="仿宋" w:eastAsia="仿宋" w:cs="宋体"/>
          <w:b/>
          <w:color w:val="auto"/>
          <w:kern w:val="0"/>
          <w:sz w:val="32"/>
          <w:szCs w:val="32"/>
        </w:rPr>
        <w:t>日1</w:t>
      </w:r>
      <w:r>
        <w:rPr>
          <w:rFonts w:hint="eastAsia" w:ascii="仿宋" w:hAnsi="仿宋" w:eastAsia="仿宋" w:cs="宋体"/>
          <w:b/>
          <w:color w:val="auto"/>
          <w:kern w:val="0"/>
          <w:sz w:val="32"/>
          <w:szCs w:val="32"/>
          <w:lang w:val="en-US" w:eastAsia="zh-CN"/>
        </w:rPr>
        <w:t>4</w:t>
      </w:r>
      <w:r>
        <w:rPr>
          <w:rFonts w:hint="eastAsia" w:ascii="仿宋" w:hAnsi="仿宋" w:eastAsia="仿宋" w:cs="宋体"/>
          <w:b/>
          <w:color w:val="auto"/>
          <w:kern w:val="0"/>
          <w:sz w:val="32"/>
          <w:szCs w:val="32"/>
        </w:rPr>
        <w:t>：</w:t>
      </w:r>
      <w:r>
        <w:rPr>
          <w:rFonts w:hint="eastAsia" w:ascii="仿宋" w:hAnsi="仿宋" w:eastAsia="仿宋" w:cs="宋体"/>
          <w:b/>
          <w:color w:val="auto"/>
          <w:kern w:val="0"/>
          <w:sz w:val="32"/>
          <w:szCs w:val="32"/>
          <w:lang w:val="en-US" w:eastAsia="zh-CN"/>
        </w:rPr>
        <w:t>3</w:t>
      </w:r>
      <w:r>
        <w:rPr>
          <w:rFonts w:hint="eastAsia" w:ascii="仿宋" w:hAnsi="仿宋" w:eastAsia="仿宋" w:cs="宋体"/>
          <w:b/>
          <w:color w:val="auto"/>
          <w:kern w:val="0"/>
          <w:sz w:val="32"/>
          <w:szCs w:val="32"/>
        </w:rPr>
        <w:t>0前，</w:t>
      </w:r>
      <w:r>
        <w:rPr>
          <w:rFonts w:hint="eastAsia" w:ascii="仿宋" w:hAnsi="仿宋" w:eastAsia="仿宋" w:cs="仿宋_GB2312"/>
          <w:color w:val="auto"/>
          <w:kern w:val="0"/>
          <w:sz w:val="32"/>
          <w:szCs w:val="32"/>
        </w:rPr>
        <w:t>昆明市丹霞路198号昆明市新闻中心</w:t>
      </w:r>
      <w:r>
        <w:rPr>
          <w:rFonts w:hint="eastAsia" w:ascii="仿宋" w:hAnsi="仿宋" w:eastAsia="仿宋" w:cs="仿宋_GB2312"/>
          <w:color w:val="auto"/>
          <w:kern w:val="0"/>
          <w:sz w:val="32"/>
          <w:szCs w:val="32"/>
          <w:lang w:val="en-US" w:eastAsia="zh-CN"/>
        </w:rPr>
        <w:t>6</w:t>
      </w:r>
      <w:r>
        <w:rPr>
          <w:rFonts w:hint="eastAsia" w:ascii="仿宋" w:hAnsi="仿宋" w:eastAsia="仿宋" w:cs="仿宋_GB2312"/>
          <w:color w:val="auto"/>
          <w:kern w:val="0"/>
          <w:sz w:val="32"/>
          <w:szCs w:val="32"/>
        </w:rPr>
        <w:t>楼</w:t>
      </w:r>
      <w:r>
        <w:rPr>
          <w:rFonts w:hint="eastAsia" w:ascii="仿宋" w:hAnsi="仿宋" w:eastAsia="仿宋" w:cs="仿宋_GB2312"/>
          <w:color w:val="auto"/>
          <w:kern w:val="0"/>
          <w:sz w:val="32"/>
          <w:szCs w:val="32"/>
          <w:lang w:val="en-US" w:eastAsia="zh-CN"/>
        </w:rPr>
        <w:t>党员活动室</w:t>
      </w:r>
      <w:r>
        <w:rPr>
          <w:rFonts w:hint="eastAsia" w:ascii="仿宋" w:hAnsi="仿宋" w:eastAsia="仿宋" w:cs="宋体"/>
          <w:color w:val="auto"/>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。（地址：昆明市西山区丹霞路198号昆明市新闻中心；联系人：</w:t>
      </w:r>
      <w:r>
        <w:rPr>
          <w:rFonts w:hint="eastAsia" w:ascii="仿宋" w:hAnsi="仿宋" w:eastAsia="仿宋" w:cs="宋体"/>
          <w:kern w:val="0"/>
          <w:sz w:val="32"/>
          <w:szCs w:val="32"/>
          <w:lang w:eastAsia="zh-CN"/>
        </w:rPr>
        <w:t>罗老师</w:t>
      </w:r>
      <w:r>
        <w:rPr>
          <w:rFonts w:hint="eastAsia" w:ascii="仿宋" w:hAnsi="仿宋" w:eastAsia="仿宋" w:cs="宋体"/>
          <w:kern w:val="0"/>
          <w:sz w:val="32"/>
          <w:szCs w:val="32"/>
        </w:rPr>
        <w:t xml:space="preserve"> 联系电话：</w:t>
      </w:r>
      <w:r>
        <w:rPr>
          <w:rFonts w:hint="eastAsia" w:ascii="仿宋" w:hAnsi="仿宋" w:eastAsia="仿宋" w:cs="宋体"/>
          <w:kern w:val="0"/>
          <w:sz w:val="32"/>
          <w:szCs w:val="32"/>
          <w:lang w:val="en-US" w:eastAsia="zh-CN"/>
        </w:rPr>
        <w:t>0871-65353626</w:t>
      </w:r>
      <w:r>
        <w:rPr>
          <w:rFonts w:hint="eastAsia" w:ascii="仿宋" w:hAnsi="仿宋" w:eastAsia="仿宋" w:cs="宋体"/>
          <w:kern w:val="0"/>
          <w:sz w:val="32"/>
          <w:szCs w:val="32"/>
        </w:rPr>
        <w:t>）</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比选</w:t>
      </w:r>
      <w:r>
        <w:rPr>
          <w:rFonts w:hint="eastAsia" w:ascii="仿宋" w:hAnsi="仿宋" w:eastAsia="仿宋"/>
          <w:sz w:val="32"/>
          <w:szCs w:val="32"/>
        </w:rPr>
        <w:t>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w:t>
      </w:r>
      <w:r>
        <w:rPr>
          <w:rFonts w:hint="eastAsia" w:ascii="仿宋" w:hAnsi="仿宋" w:eastAsia="仿宋" w:cs="宋体"/>
          <w:b/>
          <w:kern w:val="0"/>
          <w:sz w:val="32"/>
          <w:szCs w:val="32"/>
          <w:lang w:eastAsia="zh-CN"/>
        </w:rPr>
        <w:t>比选</w:t>
      </w:r>
      <w:r>
        <w:rPr>
          <w:rFonts w:hint="eastAsia" w:ascii="仿宋" w:hAnsi="仿宋" w:eastAsia="仿宋" w:cs="宋体"/>
          <w:b/>
          <w:kern w:val="0"/>
          <w:sz w:val="32"/>
          <w:szCs w:val="32"/>
        </w:rPr>
        <w:t>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2.报价表</w:t>
      </w:r>
      <w:r>
        <w:rPr>
          <w:rFonts w:hint="eastAsia" w:ascii="仿宋" w:hAnsi="仿宋" w:eastAsia="仿宋" w:cs="宋体"/>
          <w:kern w:val="0"/>
          <w:sz w:val="32"/>
          <w:szCs w:val="32"/>
        </w:rPr>
        <w:t>（格式见附件2）</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.法定代表人授权委托书</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hint="eastAsia" w:ascii="仿宋" w:hAnsi="仿宋" w:eastAsia="仿宋" w:cs="宋体"/>
          <w:kern w:val="0"/>
          <w:sz w:val="32"/>
          <w:szCs w:val="32"/>
        </w:rPr>
      </w:pP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.营业执照副本复印件</w:t>
      </w:r>
      <w:r>
        <w:rPr>
          <w:rFonts w:hint="eastAsia" w:ascii="仿宋" w:hAnsi="仿宋" w:eastAsia="仿宋" w:cs="宋体"/>
          <w:kern w:val="0"/>
          <w:sz w:val="32"/>
          <w:szCs w:val="32"/>
        </w:rPr>
        <w:t>（格式见附件5）</w:t>
      </w:r>
    </w:p>
    <w:p>
      <w:pPr>
        <w:widowControl/>
        <w:spacing w:line="520" w:lineRule="exact"/>
        <w:ind w:firstLine="643" w:firstLineChars="200"/>
        <w:jc w:val="left"/>
        <w:rPr>
          <w:rFonts w:hint="eastAsia" w:ascii="仿宋" w:hAnsi="仿宋" w:eastAsia="仿宋_GB2312" w:cs="宋体"/>
          <w:kern w:val="0"/>
          <w:sz w:val="32"/>
          <w:szCs w:val="32"/>
          <w:lang w:val="en-US" w:eastAsia="zh-CN"/>
        </w:rPr>
      </w:pP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具有履</w:t>
      </w:r>
      <w:r>
        <w:rPr>
          <w:rFonts w:hint="eastAsia" w:ascii="仿宋" w:hAnsi="仿宋" w:eastAsia="仿宋" w:cs="宋体"/>
          <w:b/>
          <w:kern w:val="0"/>
          <w:sz w:val="32"/>
          <w:szCs w:val="32"/>
          <w:lang w:eastAsia="zh-CN"/>
        </w:rPr>
        <w:t>行</w:t>
      </w:r>
      <w:r>
        <w:rPr>
          <w:rFonts w:hint="eastAsia" w:ascii="仿宋" w:hAnsi="仿宋" w:eastAsia="仿宋" w:cs="宋体"/>
          <w:b/>
          <w:kern w:val="0"/>
          <w:sz w:val="32"/>
          <w:szCs w:val="32"/>
        </w:rPr>
        <w:t>合同所必需的专业技术能力</w:t>
      </w:r>
      <w:r>
        <w:rPr>
          <w:rFonts w:hint="eastAsia" w:ascii="仿宋" w:hAnsi="仿宋" w:eastAsia="仿宋" w:cs="宋体"/>
          <w:b w:val="0"/>
          <w:bCs/>
          <w:kern w:val="0"/>
          <w:sz w:val="32"/>
          <w:szCs w:val="32"/>
          <w:lang w:eastAsia="zh-CN"/>
        </w:rPr>
        <w:t>（格式见附件</w:t>
      </w:r>
      <w:r>
        <w:rPr>
          <w:rFonts w:hint="eastAsia" w:ascii="仿宋" w:hAnsi="仿宋" w:eastAsia="仿宋" w:cs="宋体"/>
          <w:b w:val="0"/>
          <w:bCs/>
          <w:kern w:val="0"/>
          <w:sz w:val="32"/>
          <w:szCs w:val="32"/>
          <w:lang w:val="en-US" w:eastAsia="zh-CN"/>
        </w:rPr>
        <w:t>6</w:t>
      </w:r>
      <w:r>
        <w:rPr>
          <w:rFonts w:hint="eastAsia" w:ascii="仿宋" w:hAnsi="仿宋" w:eastAsia="仿宋" w:cs="宋体"/>
          <w:b w:val="0"/>
          <w:bCs/>
          <w:kern w:val="0"/>
          <w:sz w:val="32"/>
          <w:szCs w:val="32"/>
          <w:lang w:eastAsia="zh-CN"/>
        </w:rPr>
        <w:t>）</w:t>
      </w:r>
    </w:p>
    <w:p>
      <w:pPr>
        <w:widowControl/>
        <w:spacing w:line="520" w:lineRule="exact"/>
        <w:ind w:firstLine="643" w:firstLineChars="200"/>
        <w:jc w:val="left"/>
        <w:rPr>
          <w:rFonts w:hint="eastAsia"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7.</w:t>
      </w:r>
      <w:r>
        <w:rPr>
          <w:rFonts w:hint="eastAsia" w:ascii="仿宋" w:hAnsi="仿宋" w:eastAsia="仿宋" w:cs="仿宋_GB2312"/>
          <w:b/>
          <w:bCs/>
          <w:color w:val="000000"/>
          <w:kern w:val="0"/>
          <w:sz w:val="32"/>
          <w:szCs w:val="32"/>
          <w:lang w:eastAsia="zh-CN"/>
        </w:rPr>
        <w:t>经营活动</w:t>
      </w:r>
      <w:r>
        <w:rPr>
          <w:rFonts w:hint="eastAsia" w:ascii="仿宋" w:hAnsi="仿宋" w:eastAsia="仿宋" w:cs="仿宋_GB2312"/>
          <w:b/>
          <w:bCs/>
          <w:color w:val="000000"/>
          <w:kern w:val="0"/>
          <w:sz w:val="32"/>
          <w:szCs w:val="32"/>
        </w:rPr>
        <w:t>中没有重大违法、违规或不良记录</w:t>
      </w:r>
      <w:r>
        <w:rPr>
          <w:rFonts w:hint="eastAsia" w:ascii="仿宋" w:hAnsi="仿宋" w:eastAsia="仿宋" w:cs="仿宋_GB2312"/>
          <w:color w:val="000000"/>
          <w:kern w:val="0"/>
          <w:sz w:val="32"/>
          <w:szCs w:val="32"/>
          <w:lang w:eastAsia="zh-CN"/>
        </w:rPr>
        <w:t>（格式见附件</w:t>
      </w:r>
      <w:r>
        <w:rPr>
          <w:rFonts w:hint="eastAsia" w:ascii="仿宋" w:hAnsi="仿宋" w:eastAsia="仿宋" w:cs="仿宋_GB2312"/>
          <w:color w:val="000000"/>
          <w:kern w:val="0"/>
          <w:sz w:val="32"/>
          <w:szCs w:val="32"/>
          <w:lang w:val="en-US" w:eastAsia="zh-CN"/>
        </w:rPr>
        <w:t>7</w:t>
      </w:r>
      <w:r>
        <w:rPr>
          <w:rFonts w:hint="eastAsia" w:ascii="仿宋" w:hAnsi="仿宋" w:eastAsia="仿宋" w:cs="仿宋_GB2312"/>
          <w:color w:val="000000"/>
          <w:kern w:val="0"/>
          <w:sz w:val="32"/>
          <w:szCs w:val="32"/>
          <w:lang w:eastAsia="zh-CN"/>
        </w:rPr>
        <w:t>）</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8</w:t>
      </w:r>
      <w:r>
        <w:rPr>
          <w:rFonts w:hint="eastAsia" w:ascii="仿宋" w:hAnsi="仿宋" w:eastAsia="仿宋" w:cs="宋体"/>
          <w:b/>
          <w:kern w:val="0"/>
          <w:sz w:val="32"/>
          <w:szCs w:val="32"/>
        </w:rPr>
        <w:t>.</w:t>
      </w:r>
      <w:r>
        <w:rPr>
          <w:rFonts w:hint="eastAsia" w:ascii="仿宋" w:hAnsi="仿宋" w:eastAsia="仿宋" w:cs="宋体"/>
          <w:b/>
          <w:kern w:val="0"/>
          <w:sz w:val="32"/>
          <w:szCs w:val="32"/>
          <w:lang w:eastAsia="zh-CN"/>
        </w:rPr>
        <w:t>质量承诺及保证措施</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9</w:t>
      </w:r>
      <w:r>
        <w:rPr>
          <w:rFonts w:hint="eastAsia" w:ascii="仿宋" w:hAnsi="仿宋" w:eastAsia="仿宋" w:cs="宋体"/>
          <w:b/>
          <w:kern w:val="0"/>
          <w:sz w:val="32"/>
          <w:szCs w:val="32"/>
        </w:rPr>
        <w:t>.</w:t>
      </w:r>
      <w:r>
        <w:rPr>
          <w:rFonts w:hint="eastAsia" w:ascii="仿宋" w:hAnsi="仿宋" w:eastAsia="仿宋" w:cs="宋体"/>
          <w:b/>
          <w:kern w:val="0"/>
          <w:sz w:val="32"/>
          <w:szCs w:val="32"/>
          <w:lang w:eastAsia="zh-CN"/>
        </w:rPr>
        <w:t>售后服务方案</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w:t>
      </w:r>
    </w:p>
    <w:p>
      <w:pPr>
        <w:widowControl/>
        <w:spacing w:line="520" w:lineRule="exact"/>
        <w:ind w:firstLine="643" w:firstLineChars="200"/>
        <w:jc w:val="left"/>
        <w:rPr>
          <w:rFonts w:hint="default"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10.类似业绩一览表</w:t>
      </w:r>
      <w:r>
        <w:rPr>
          <w:rFonts w:hint="eastAsia" w:ascii="仿宋" w:hAnsi="仿宋" w:eastAsia="仿宋" w:cs="宋体"/>
          <w:b w:val="0"/>
          <w:bCs/>
          <w:kern w:val="0"/>
          <w:sz w:val="32"/>
          <w:szCs w:val="32"/>
          <w:lang w:val="en-US" w:eastAsia="zh-CN"/>
        </w:rPr>
        <w:t>（格式见附件10）</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11</w:t>
      </w:r>
      <w:r>
        <w:rPr>
          <w:rFonts w:hint="eastAsia" w:ascii="仿宋" w:hAnsi="仿宋" w:eastAsia="仿宋" w:cs="宋体"/>
          <w:b/>
          <w:kern w:val="0"/>
          <w:sz w:val="32"/>
          <w:szCs w:val="32"/>
        </w:rPr>
        <w:t>.廉政自律承诺书</w:t>
      </w:r>
      <w:r>
        <w:rPr>
          <w:rFonts w:hint="eastAsia" w:ascii="仿宋" w:hAnsi="仿宋" w:eastAsia="仿宋" w:cs="宋体"/>
          <w:kern w:val="0"/>
          <w:sz w:val="32"/>
          <w:szCs w:val="32"/>
        </w:rPr>
        <w:t>（附件</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w:t>
      </w:r>
      <w:r>
        <w:rPr>
          <w:rFonts w:hint="eastAsia" w:ascii="仿宋" w:hAnsi="仿宋" w:eastAsia="仿宋" w:cs="宋体"/>
          <w:b/>
          <w:kern w:val="0"/>
          <w:sz w:val="32"/>
          <w:szCs w:val="32"/>
          <w:lang w:eastAsia="zh-CN"/>
        </w:rPr>
        <w:t>应</w:t>
      </w:r>
      <w:r>
        <w:rPr>
          <w:rFonts w:hint="eastAsia" w:ascii="仿宋" w:hAnsi="仿宋" w:eastAsia="仿宋" w:cs="宋体"/>
          <w:b/>
          <w:kern w:val="0"/>
          <w:sz w:val="32"/>
          <w:szCs w:val="32"/>
        </w:rPr>
        <w:t>按本</w:t>
      </w:r>
      <w:r>
        <w:rPr>
          <w:rFonts w:hint="eastAsia" w:ascii="仿宋" w:hAnsi="仿宋" w:eastAsia="仿宋" w:cs="宋体"/>
          <w:b/>
          <w:kern w:val="0"/>
          <w:sz w:val="32"/>
          <w:szCs w:val="32"/>
          <w:lang w:eastAsia="zh-CN"/>
        </w:rPr>
        <w:t>比选</w:t>
      </w:r>
      <w:r>
        <w:rPr>
          <w:rFonts w:hint="eastAsia" w:ascii="仿宋" w:hAnsi="仿宋" w:eastAsia="仿宋" w:cs="宋体"/>
          <w:b/>
          <w:kern w:val="0"/>
          <w:sz w:val="32"/>
          <w:szCs w:val="32"/>
        </w:rPr>
        <w:t>文件附件中提供格式完整填写</w:t>
      </w:r>
      <w:r>
        <w:rPr>
          <w:rFonts w:hint="eastAsia" w:ascii="仿宋" w:hAnsi="仿宋" w:eastAsia="仿宋" w:cs="宋体"/>
          <w:b/>
          <w:kern w:val="0"/>
          <w:sz w:val="32"/>
          <w:szCs w:val="32"/>
          <w:lang w:eastAsia="zh-CN"/>
        </w:rPr>
        <w:t>比选</w:t>
      </w:r>
      <w:r>
        <w:rPr>
          <w:rFonts w:hint="eastAsia" w:ascii="仿宋" w:hAnsi="仿宋" w:eastAsia="仿宋" w:cs="宋体"/>
          <w:b/>
          <w:bCs/>
          <w:kern w:val="0"/>
          <w:sz w:val="32"/>
          <w:szCs w:val="32"/>
        </w:rPr>
        <w:t>响应</w:t>
      </w:r>
      <w:r>
        <w:rPr>
          <w:rFonts w:hint="eastAsia" w:ascii="仿宋" w:hAnsi="仿宋" w:eastAsia="仿宋" w:cs="宋体"/>
          <w:b/>
          <w:kern w:val="0"/>
          <w:sz w:val="32"/>
          <w:szCs w:val="32"/>
        </w:rPr>
        <w:t>文件。</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w:t>
      </w:r>
      <w:r>
        <w:rPr>
          <w:rFonts w:hint="eastAsia" w:ascii="仿宋" w:hAnsi="仿宋" w:eastAsia="仿宋" w:cs="宋体"/>
          <w:kern w:val="0"/>
          <w:sz w:val="32"/>
          <w:szCs w:val="32"/>
          <w:lang w:eastAsia="zh-CN"/>
        </w:rPr>
        <w:t>比选</w:t>
      </w:r>
      <w:r>
        <w:rPr>
          <w:rFonts w:hint="eastAsia" w:ascii="仿宋" w:hAnsi="仿宋" w:eastAsia="仿宋" w:cs="宋体"/>
          <w:kern w:val="0"/>
          <w:sz w:val="32"/>
          <w:szCs w:val="32"/>
        </w:rPr>
        <w:t>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w:t>
      </w:r>
      <w:r>
        <w:rPr>
          <w:rFonts w:hint="eastAsia" w:ascii="仿宋" w:hAnsi="仿宋" w:eastAsia="仿宋" w:cs="仿宋_GB2312"/>
          <w:color w:val="000000"/>
          <w:kern w:val="0"/>
          <w:sz w:val="32"/>
          <w:szCs w:val="32"/>
          <w:lang w:eastAsia="zh-CN"/>
        </w:rPr>
        <w:t>单价报价</w:t>
      </w:r>
      <w:r>
        <w:rPr>
          <w:rFonts w:hint="eastAsia" w:ascii="仿宋" w:hAnsi="仿宋" w:eastAsia="仿宋" w:cs="仿宋_GB2312"/>
          <w:color w:val="000000"/>
          <w:kern w:val="0"/>
          <w:sz w:val="32"/>
          <w:szCs w:val="32"/>
        </w:rPr>
        <w:t>的形式进行报价，采购最高限价</w:t>
      </w:r>
      <w:r>
        <w:rPr>
          <w:rFonts w:hint="eastAsia" w:ascii="仿宋" w:hAnsi="仿宋" w:eastAsia="仿宋" w:cs="仿宋_GB2312"/>
          <w:color w:val="000000"/>
          <w:kern w:val="0"/>
          <w:sz w:val="32"/>
          <w:szCs w:val="32"/>
          <w:lang w:val="en-US" w:eastAsia="zh-CN"/>
        </w:rPr>
        <w:t>8800</w:t>
      </w:r>
      <w:r>
        <w:rPr>
          <w:rFonts w:hint="eastAsia" w:ascii="仿宋" w:hAnsi="仿宋" w:eastAsia="仿宋" w:cs="仿宋_GB2312"/>
          <w:color w:val="000000"/>
          <w:kern w:val="0"/>
          <w:sz w:val="32"/>
          <w:szCs w:val="32"/>
        </w:rPr>
        <w:t>元</w:t>
      </w:r>
      <w:r>
        <w:rPr>
          <w:rFonts w:hint="eastAsia" w:ascii="仿宋" w:hAnsi="仿宋" w:eastAsia="仿宋" w:cs="仿宋_GB2312"/>
          <w:color w:val="000000"/>
          <w:kern w:val="0"/>
          <w:sz w:val="32"/>
          <w:szCs w:val="32"/>
          <w:lang w:eastAsia="zh-CN"/>
        </w:rPr>
        <w:t>。单价限价</w:t>
      </w:r>
      <w:r>
        <w:rPr>
          <w:rFonts w:hint="eastAsia" w:ascii="仿宋" w:hAnsi="仿宋" w:eastAsia="仿宋" w:cs="仿宋_GB2312"/>
          <w:color w:val="000000"/>
          <w:kern w:val="0"/>
          <w:sz w:val="32"/>
          <w:szCs w:val="32"/>
          <w:lang w:val="en-US" w:eastAsia="zh-CN"/>
        </w:rPr>
        <w:t>400元/人</w:t>
      </w:r>
      <w:r>
        <w:rPr>
          <w:rFonts w:hint="eastAsia" w:ascii="仿宋" w:hAnsi="仿宋" w:eastAsia="仿宋"/>
          <w:sz w:val="32"/>
          <w:szCs w:val="32"/>
        </w:rPr>
        <w:t>。</w:t>
      </w:r>
      <w:r>
        <w:rPr>
          <w:rFonts w:hint="eastAsia" w:ascii="仿宋" w:hAnsi="仿宋" w:eastAsia="仿宋" w:cs="仿宋_GB2312"/>
          <w:color w:val="000000"/>
          <w:kern w:val="0"/>
          <w:sz w:val="32"/>
          <w:szCs w:val="32"/>
        </w:rPr>
        <w:t>供应商的报价不得高于于本次采购最高限价</w:t>
      </w:r>
      <w:r>
        <w:rPr>
          <w:rFonts w:hint="eastAsia" w:ascii="仿宋" w:hAnsi="仿宋" w:eastAsia="仿宋" w:cs="仿宋_GB2312"/>
          <w:color w:val="000000"/>
          <w:kern w:val="0"/>
          <w:sz w:val="32"/>
          <w:szCs w:val="32"/>
          <w:lang w:eastAsia="zh-CN"/>
        </w:rPr>
        <w:t>及单价限价</w:t>
      </w:r>
      <w:r>
        <w:rPr>
          <w:rFonts w:hint="eastAsia" w:ascii="仿宋" w:hAnsi="仿宋" w:eastAsia="仿宋" w:cs="仿宋_GB2312"/>
          <w:color w:val="000000"/>
          <w:kern w:val="0"/>
          <w:sz w:val="32"/>
          <w:szCs w:val="32"/>
        </w:rPr>
        <w:t>，否则</w:t>
      </w:r>
      <w:r>
        <w:rPr>
          <w:rFonts w:hint="eastAsia" w:ascii="仿宋" w:hAnsi="仿宋" w:eastAsia="仿宋" w:cs="仿宋_GB2312"/>
          <w:color w:val="000000"/>
          <w:kern w:val="0"/>
          <w:sz w:val="32"/>
          <w:szCs w:val="32"/>
          <w:lang w:eastAsia="zh-CN"/>
        </w:rPr>
        <w:t>作</w:t>
      </w:r>
      <w:r>
        <w:rPr>
          <w:rFonts w:hint="eastAsia" w:ascii="仿宋" w:hAnsi="仿宋" w:eastAsia="仿宋" w:cs="仿宋_GB2312"/>
          <w:color w:val="000000"/>
          <w:kern w:val="0"/>
          <w:sz w:val="32"/>
          <w:szCs w:val="32"/>
        </w:rPr>
        <w:t>无效</w:t>
      </w:r>
      <w:r>
        <w:rPr>
          <w:rFonts w:hint="eastAsia" w:ascii="仿宋" w:hAnsi="仿宋" w:eastAsia="仿宋" w:cs="仿宋_GB2312"/>
          <w:color w:val="000000"/>
          <w:kern w:val="0"/>
          <w:sz w:val="32"/>
          <w:szCs w:val="32"/>
          <w:lang w:eastAsia="zh-CN"/>
        </w:rPr>
        <w:t>响应处理</w:t>
      </w:r>
      <w:r>
        <w:rPr>
          <w:rFonts w:hint="eastAsia" w:ascii="仿宋" w:hAnsi="仿宋" w:eastAsia="仿宋" w:cs="仿宋_GB2312"/>
          <w:color w:val="000000"/>
          <w:kern w:val="0"/>
          <w:sz w:val="32"/>
          <w:szCs w:val="32"/>
        </w:rPr>
        <w:t>。</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w:t>
      </w:r>
      <w:r>
        <w:rPr>
          <w:rFonts w:hint="eastAsia" w:ascii="仿宋" w:hAnsi="仿宋" w:eastAsia="仿宋" w:cs="仿宋_GB2312"/>
          <w:color w:val="000000"/>
          <w:kern w:val="0"/>
          <w:sz w:val="32"/>
          <w:szCs w:val="32"/>
          <w:lang w:eastAsia="zh-CN"/>
        </w:rPr>
        <w:t>比选</w:t>
      </w:r>
      <w:r>
        <w:rPr>
          <w:rFonts w:hint="eastAsia" w:ascii="仿宋" w:hAnsi="仿宋" w:eastAsia="仿宋" w:cs="仿宋_GB2312"/>
          <w:color w:val="000000"/>
          <w:kern w:val="0"/>
          <w:sz w:val="32"/>
          <w:szCs w:val="32"/>
        </w:rPr>
        <w:t>文件的要求及有关资料，按国家或行业现行技术经济标准、定额及规范，自行测算出满足招标要求的报价。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w:t>
      </w:r>
      <w:r>
        <w:rPr>
          <w:rFonts w:hint="eastAsia" w:ascii="仿宋" w:hAnsi="仿宋" w:eastAsia="仿宋" w:cs="仿宋_GB2312"/>
          <w:color w:val="000000"/>
          <w:kern w:val="0"/>
          <w:sz w:val="32"/>
          <w:szCs w:val="32"/>
          <w:lang w:eastAsia="zh-CN"/>
        </w:rPr>
        <w:t>比选</w:t>
      </w:r>
      <w:r>
        <w:rPr>
          <w:rFonts w:hint="eastAsia" w:ascii="仿宋" w:hAnsi="仿宋" w:eastAsia="仿宋" w:cs="仿宋_GB2312"/>
          <w:color w:val="000000"/>
          <w:kern w:val="0"/>
          <w:sz w:val="32"/>
          <w:szCs w:val="32"/>
        </w:rPr>
        <w:t>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lang w:eastAsia="zh-CN"/>
        </w:rPr>
        <w:t>比选</w:t>
      </w:r>
      <w:r>
        <w:rPr>
          <w:rFonts w:hint="eastAsia" w:ascii="仿宋" w:hAnsi="仿宋" w:eastAsia="仿宋"/>
          <w:sz w:val="32"/>
          <w:szCs w:val="32"/>
        </w:rPr>
        <w:t>采购</w:t>
      </w:r>
      <w:r>
        <w:rPr>
          <w:rFonts w:ascii="仿宋" w:hAnsi="仿宋" w:eastAsia="仿宋"/>
          <w:sz w:val="32"/>
          <w:szCs w:val="32"/>
        </w:rPr>
        <w:t>流程</w:t>
      </w:r>
    </w:p>
    <w:p>
      <w:pPr>
        <w:ind w:firstLine="640" w:firstLineChars="200"/>
        <w:rPr>
          <w:rFonts w:ascii="仿宋" w:hAnsi="仿宋" w:eastAsia="仿宋"/>
          <w:color w:val="auto"/>
          <w:sz w:val="32"/>
          <w:szCs w:val="32"/>
        </w:rPr>
      </w:pPr>
      <w:r>
        <w:rPr>
          <w:rFonts w:ascii="仿宋" w:hAnsi="仿宋" w:eastAsia="仿宋"/>
          <w:color w:val="auto"/>
          <w:sz w:val="32"/>
          <w:szCs w:val="32"/>
        </w:rPr>
        <w:t>（一）时间：20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ascii="仿宋" w:hAnsi="仿宋" w:eastAsia="仿宋"/>
          <w:color w:val="auto"/>
          <w:sz w:val="32"/>
          <w:szCs w:val="32"/>
        </w:rPr>
        <w:t>年</w:t>
      </w:r>
      <w:r>
        <w:rPr>
          <w:rFonts w:hint="eastAsia" w:ascii="仿宋" w:hAnsi="仿宋" w:eastAsia="仿宋"/>
          <w:color w:val="auto"/>
          <w:sz w:val="32"/>
          <w:szCs w:val="32"/>
          <w:lang w:val="en-US" w:eastAsia="zh-CN"/>
        </w:rPr>
        <w:t>10</w:t>
      </w:r>
      <w:r>
        <w:rPr>
          <w:rFonts w:ascii="仿宋" w:hAnsi="仿宋" w:eastAsia="仿宋"/>
          <w:color w:val="auto"/>
          <w:sz w:val="32"/>
          <w:szCs w:val="32"/>
        </w:rPr>
        <w:t>月</w:t>
      </w:r>
      <w:r>
        <w:rPr>
          <w:rFonts w:hint="eastAsia" w:ascii="仿宋" w:hAnsi="仿宋" w:eastAsia="仿宋"/>
          <w:color w:val="auto"/>
          <w:sz w:val="32"/>
          <w:szCs w:val="32"/>
          <w:lang w:val="en-US" w:eastAsia="zh-CN"/>
        </w:rPr>
        <w:t>31</w:t>
      </w:r>
      <w:r>
        <w:rPr>
          <w:rFonts w:ascii="仿宋" w:hAnsi="仿宋" w:eastAsia="仿宋"/>
          <w:color w:val="auto"/>
          <w:sz w:val="32"/>
          <w:szCs w:val="32"/>
        </w:rPr>
        <w:t>日</w:t>
      </w:r>
      <w:r>
        <w:rPr>
          <w:rFonts w:hint="eastAsia" w:ascii="仿宋" w:hAnsi="仿宋" w:eastAsia="仿宋"/>
          <w:color w:val="auto"/>
          <w:sz w:val="32"/>
          <w:szCs w:val="32"/>
        </w:rPr>
        <w:t>1</w:t>
      </w:r>
      <w:r>
        <w:rPr>
          <w:rFonts w:hint="eastAsia" w:ascii="仿宋" w:hAnsi="仿宋" w:eastAsia="仿宋"/>
          <w:color w:val="auto"/>
          <w:sz w:val="32"/>
          <w:szCs w:val="32"/>
          <w:lang w:val="en-US" w:eastAsia="zh-CN"/>
        </w:rPr>
        <w:t>4</w:t>
      </w:r>
      <w:r>
        <w:rPr>
          <w:rFonts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0</w:t>
      </w:r>
      <w:r>
        <w:rPr>
          <w:rFonts w:ascii="仿宋" w:hAnsi="仿宋" w:eastAsia="仿宋"/>
          <w:color w:val="auto"/>
          <w:sz w:val="32"/>
          <w:szCs w:val="32"/>
        </w:rPr>
        <w:t xml:space="preserve">。 </w:t>
      </w:r>
    </w:p>
    <w:p>
      <w:pPr>
        <w:ind w:firstLine="640" w:firstLineChars="200"/>
        <w:rPr>
          <w:rFonts w:ascii="仿宋" w:hAnsi="仿宋" w:eastAsia="仿宋"/>
          <w:color w:val="auto"/>
          <w:sz w:val="32"/>
          <w:szCs w:val="32"/>
        </w:rPr>
      </w:pPr>
      <w:r>
        <w:rPr>
          <w:rFonts w:ascii="仿宋" w:hAnsi="仿宋" w:eastAsia="仿宋"/>
          <w:color w:val="auto"/>
          <w:sz w:val="32"/>
          <w:szCs w:val="32"/>
        </w:rPr>
        <w:t>（二）地点：</w:t>
      </w:r>
      <w:r>
        <w:rPr>
          <w:rFonts w:hint="eastAsia" w:ascii="仿宋" w:hAnsi="仿宋" w:eastAsia="仿宋" w:cs="仿宋_GB2312"/>
          <w:color w:val="auto"/>
          <w:kern w:val="0"/>
          <w:sz w:val="32"/>
          <w:szCs w:val="32"/>
        </w:rPr>
        <w:t>昆明市丹霞路198号昆明市新闻中心</w:t>
      </w:r>
      <w:r>
        <w:rPr>
          <w:rFonts w:hint="eastAsia" w:ascii="仿宋" w:hAnsi="仿宋" w:eastAsia="仿宋" w:cs="仿宋_GB2312"/>
          <w:color w:val="auto"/>
          <w:kern w:val="0"/>
          <w:sz w:val="32"/>
          <w:szCs w:val="32"/>
          <w:lang w:val="en-US" w:eastAsia="zh-CN"/>
        </w:rPr>
        <w:t>6楼党员活动室</w:t>
      </w:r>
      <w:r>
        <w:rPr>
          <w:rFonts w:ascii="仿宋" w:hAnsi="仿宋" w:eastAsia="仿宋"/>
          <w:color w:val="auto"/>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）成交原则：</w:t>
      </w:r>
      <w:r>
        <w:rPr>
          <w:rFonts w:hint="eastAsia" w:ascii="仿宋" w:hAnsi="仿宋" w:eastAsia="仿宋"/>
          <w:sz w:val="32"/>
          <w:szCs w:val="32"/>
          <w:lang w:eastAsia="zh-CN"/>
        </w:rPr>
        <w:t>比选</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lang w:eastAsia="zh-CN"/>
        </w:rPr>
        <w:t>综合评分</w:t>
      </w:r>
      <w:r>
        <w:rPr>
          <w:rFonts w:hint="eastAsia" w:ascii="仿宋" w:hAnsi="仿宋" w:eastAsia="仿宋"/>
          <w:sz w:val="32"/>
          <w:szCs w:val="32"/>
        </w:rPr>
        <w:t>进行项目评定，</w:t>
      </w:r>
      <w:r>
        <w:rPr>
          <w:rFonts w:hint="eastAsia" w:ascii="仿宋" w:hAnsi="仿宋" w:eastAsia="仿宋"/>
          <w:sz w:val="32"/>
          <w:szCs w:val="32"/>
          <w:lang w:eastAsia="zh-CN"/>
        </w:rPr>
        <w:t>综合评分最高</w:t>
      </w:r>
      <w:r>
        <w:rPr>
          <w:rFonts w:ascii="仿宋" w:hAnsi="仿宋" w:eastAsia="仿宋"/>
          <w:sz w:val="32"/>
          <w:szCs w:val="32"/>
        </w:rPr>
        <w:t>的供应商为</w:t>
      </w:r>
      <w:r>
        <w:rPr>
          <w:rFonts w:hint="eastAsia" w:ascii="仿宋" w:hAnsi="仿宋" w:eastAsia="仿宋"/>
          <w:sz w:val="32"/>
          <w:szCs w:val="32"/>
          <w:lang w:eastAsia="zh-CN"/>
        </w:rPr>
        <w:t>第一成交</w:t>
      </w:r>
      <w:r>
        <w:rPr>
          <w:rFonts w:ascii="仿宋" w:hAnsi="仿宋" w:eastAsia="仿宋"/>
          <w:sz w:val="32"/>
          <w:szCs w:val="32"/>
        </w:rPr>
        <w:t>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lang w:eastAsia="zh-CN"/>
        </w:rPr>
        <w:t>比选</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lang w:eastAsia="zh-CN"/>
        </w:rPr>
        <w:t>比选</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ascii="仿宋" w:hAnsi="仿宋" w:eastAsia="仿宋"/>
          <w:sz w:val="32"/>
          <w:szCs w:val="32"/>
        </w:rPr>
        <w:t>资格性检查。依据法律法规和</w:t>
      </w:r>
      <w:r>
        <w:rPr>
          <w:rFonts w:hint="eastAsia" w:ascii="仿宋" w:hAnsi="仿宋" w:eastAsia="仿宋"/>
          <w:sz w:val="32"/>
          <w:szCs w:val="32"/>
          <w:lang w:eastAsia="zh-CN"/>
        </w:rPr>
        <w:t>比选</w:t>
      </w:r>
      <w:r>
        <w:rPr>
          <w:rFonts w:ascii="仿宋" w:hAnsi="仿宋" w:eastAsia="仿宋"/>
          <w:sz w:val="32"/>
          <w:szCs w:val="32"/>
        </w:rPr>
        <w:t>文件的规定，</w:t>
      </w:r>
      <w:r>
        <w:rPr>
          <w:rFonts w:hint="eastAsia" w:ascii="仿宋" w:hAnsi="仿宋" w:eastAsia="仿宋"/>
          <w:sz w:val="32"/>
          <w:szCs w:val="32"/>
          <w:lang w:eastAsia="zh-CN"/>
        </w:rPr>
        <w:t>比选</w:t>
      </w:r>
      <w:r>
        <w:rPr>
          <w:rFonts w:hint="eastAsia" w:ascii="仿宋" w:hAnsi="仿宋" w:eastAsia="仿宋"/>
          <w:sz w:val="32"/>
          <w:szCs w:val="32"/>
        </w:rPr>
        <w:t>小组</w:t>
      </w:r>
      <w:r>
        <w:rPr>
          <w:rFonts w:ascii="仿宋" w:hAnsi="仿宋" w:eastAsia="仿宋"/>
          <w:sz w:val="32"/>
          <w:szCs w:val="32"/>
        </w:rPr>
        <w:t>对响应文件中的资格证明</w:t>
      </w:r>
      <w:r>
        <w:rPr>
          <w:rFonts w:hint="eastAsia" w:ascii="仿宋" w:hAnsi="仿宋" w:eastAsia="仿宋"/>
          <w:b/>
          <w:bCs/>
          <w:sz w:val="32"/>
          <w:szCs w:val="32"/>
          <w:lang w:eastAsia="zh-CN"/>
        </w:rPr>
        <w:t>（附件</w:t>
      </w:r>
      <w:r>
        <w:rPr>
          <w:rFonts w:hint="eastAsia" w:ascii="仿宋" w:hAnsi="仿宋" w:eastAsia="仿宋"/>
          <w:b/>
          <w:bCs/>
          <w:sz w:val="32"/>
          <w:szCs w:val="32"/>
          <w:lang w:val="en-US" w:eastAsia="zh-CN"/>
        </w:rPr>
        <w:t>5、附件6、附件7</w:t>
      </w:r>
      <w:r>
        <w:rPr>
          <w:rFonts w:hint="eastAsia" w:ascii="仿宋" w:hAnsi="仿宋" w:eastAsia="仿宋"/>
          <w:b/>
          <w:bCs/>
          <w:sz w:val="32"/>
          <w:szCs w:val="32"/>
          <w:lang w:eastAsia="zh-CN"/>
        </w:rPr>
        <w:t>）</w:t>
      </w:r>
      <w:r>
        <w:rPr>
          <w:rFonts w:ascii="仿宋" w:hAnsi="仿宋" w:eastAsia="仿宋"/>
          <w:sz w:val="32"/>
          <w:szCs w:val="32"/>
        </w:rPr>
        <w:t>进行审查，确定供应商是否具备</w:t>
      </w:r>
      <w:r>
        <w:rPr>
          <w:rFonts w:hint="eastAsia" w:ascii="仿宋" w:hAnsi="仿宋" w:eastAsia="仿宋"/>
          <w:sz w:val="32"/>
          <w:szCs w:val="32"/>
          <w:lang w:eastAsia="zh-CN"/>
        </w:rPr>
        <w:t>比选</w:t>
      </w:r>
      <w:r>
        <w:rPr>
          <w:rFonts w:ascii="仿宋" w:hAnsi="仿宋" w:eastAsia="仿宋"/>
          <w:sz w:val="32"/>
          <w:szCs w:val="32"/>
        </w:rPr>
        <w:t>资格。</w:t>
      </w:r>
    </w:p>
    <w:p>
      <w:pPr>
        <w:ind w:firstLine="640" w:firstLineChars="200"/>
        <w:rPr>
          <w:rFonts w:ascii="仿宋" w:hAnsi="仿宋" w:eastAsia="仿宋"/>
          <w:sz w:val="32"/>
          <w:szCs w:val="32"/>
        </w:rPr>
      </w:pPr>
      <w:r>
        <w:rPr>
          <w:rFonts w:ascii="仿宋" w:hAnsi="仿宋" w:eastAsia="仿宋"/>
          <w:sz w:val="32"/>
          <w:szCs w:val="32"/>
        </w:rPr>
        <w:t>符合性检查。依据</w:t>
      </w:r>
      <w:r>
        <w:rPr>
          <w:rFonts w:hint="eastAsia" w:ascii="仿宋" w:hAnsi="仿宋" w:eastAsia="仿宋"/>
          <w:sz w:val="32"/>
          <w:szCs w:val="32"/>
          <w:lang w:eastAsia="zh-CN"/>
        </w:rPr>
        <w:t>比选</w:t>
      </w:r>
      <w:r>
        <w:rPr>
          <w:rFonts w:ascii="仿宋" w:hAnsi="仿宋" w:eastAsia="仿宋"/>
          <w:sz w:val="32"/>
          <w:szCs w:val="32"/>
        </w:rPr>
        <w:t>文件的规定，从响应文件的有效性</w:t>
      </w:r>
      <w:r>
        <w:rPr>
          <w:rFonts w:hint="eastAsia" w:ascii="仿宋" w:hAnsi="仿宋" w:eastAsia="仿宋"/>
          <w:b/>
          <w:bCs/>
          <w:sz w:val="32"/>
          <w:szCs w:val="32"/>
          <w:lang w:eastAsia="zh-CN"/>
        </w:rPr>
        <w:t>（附件</w:t>
      </w:r>
      <w:r>
        <w:rPr>
          <w:rFonts w:hint="eastAsia" w:ascii="仿宋" w:hAnsi="仿宋" w:eastAsia="仿宋"/>
          <w:b/>
          <w:bCs/>
          <w:sz w:val="32"/>
          <w:szCs w:val="32"/>
          <w:lang w:val="en-US" w:eastAsia="zh-CN"/>
        </w:rPr>
        <w:t>2、附件3、附件4</w:t>
      </w:r>
      <w:r>
        <w:rPr>
          <w:rFonts w:hint="eastAsia" w:ascii="仿宋" w:hAnsi="仿宋" w:eastAsia="仿宋"/>
          <w:b/>
          <w:bCs/>
          <w:sz w:val="32"/>
          <w:szCs w:val="32"/>
          <w:lang w:eastAsia="zh-CN"/>
        </w:rPr>
        <w:t>）</w:t>
      </w:r>
      <w:r>
        <w:rPr>
          <w:rFonts w:ascii="仿宋" w:hAnsi="仿宋" w:eastAsia="仿宋"/>
          <w:sz w:val="32"/>
          <w:szCs w:val="32"/>
        </w:rPr>
        <w:t>、完整性和对</w:t>
      </w:r>
      <w:r>
        <w:rPr>
          <w:rFonts w:hint="eastAsia" w:ascii="仿宋" w:hAnsi="仿宋" w:eastAsia="仿宋"/>
          <w:sz w:val="32"/>
          <w:szCs w:val="32"/>
          <w:lang w:eastAsia="zh-CN"/>
        </w:rPr>
        <w:t>比选</w:t>
      </w:r>
      <w:r>
        <w:rPr>
          <w:rFonts w:ascii="仿宋" w:hAnsi="仿宋" w:eastAsia="仿宋"/>
          <w:sz w:val="32"/>
          <w:szCs w:val="32"/>
        </w:rPr>
        <w:t>文件的响应程度进行审查，以确定是否对</w:t>
      </w:r>
      <w:r>
        <w:rPr>
          <w:rFonts w:hint="eastAsia" w:ascii="仿宋" w:hAnsi="仿宋" w:eastAsia="仿宋"/>
          <w:sz w:val="32"/>
          <w:szCs w:val="32"/>
          <w:lang w:eastAsia="zh-CN"/>
        </w:rPr>
        <w:t>比选</w:t>
      </w:r>
      <w:r>
        <w:rPr>
          <w:rFonts w:ascii="仿宋" w:hAnsi="仿宋" w:eastAsia="仿宋"/>
          <w:sz w:val="32"/>
          <w:szCs w:val="32"/>
        </w:rPr>
        <w:t>文件的实质性要求作出响应。</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评审标准</w:t>
      </w:r>
    </w:p>
    <w:p>
      <w:pPr>
        <w:ind w:firstLine="640" w:firstLineChars="200"/>
        <w:rPr>
          <w:rFonts w:ascii="仿宋" w:hAnsi="仿宋" w:eastAsia="仿宋"/>
          <w:sz w:val="32"/>
          <w:szCs w:val="32"/>
        </w:rPr>
      </w:pPr>
      <w:r>
        <w:rPr>
          <w:rFonts w:hint="eastAsia" w:ascii="仿宋" w:hAnsi="仿宋" w:eastAsia="仿宋"/>
          <w:sz w:val="32"/>
          <w:szCs w:val="32"/>
          <w:lang w:eastAsia="zh-CN"/>
        </w:rPr>
        <w:t>比选</w:t>
      </w:r>
      <w:r>
        <w:rPr>
          <w:rFonts w:ascii="仿宋" w:hAnsi="仿宋" w:eastAsia="仿宋"/>
          <w:sz w:val="32"/>
          <w:szCs w:val="32"/>
        </w:rPr>
        <w:t>小组采用</w:t>
      </w:r>
      <w:r>
        <w:rPr>
          <w:rFonts w:hint="eastAsia" w:ascii="仿宋" w:hAnsi="仿宋" w:eastAsia="仿宋"/>
          <w:sz w:val="32"/>
          <w:szCs w:val="32"/>
          <w:lang w:eastAsia="zh-CN"/>
        </w:rPr>
        <w:t>综合评分</w:t>
      </w:r>
      <w:r>
        <w:rPr>
          <w:rFonts w:ascii="仿宋" w:hAnsi="仿宋" w:eastAsia="仿宋"/>
          <w:sz w:val="32"/>
          <w:szCs w:val="32"/>
        </w:rPr>
        <w:t>法对提交</w:t>
      </w:r>
      <w:r>
        <w:rPr>
          <w:rFonts w:hint="eastAsia" w:ascii="仿宋" w:hAnsi="仿宋" w:eastAsia="仿宋"/>
          <w:sz w:val="32"/>
          <w:szCs w:val="32"/>
        </w:rPr>
        <w:t>响应文件</w:t>
      </w:r>
      <w:r>
        <w:rPr>
          <w:rFonts w:ascii="仿宋" w:hAnsi="仿宋" w:eastAsia="仿宋"/>
          <w:sz w:val="32"/>
          <w:szCs w:val="32"/>
        </w:rPr>
        <w:t>的供应商进行</w:t>
      </w:r>
      <w:r>
        <w:rPr>
          <w:rFonts w:hint="eastAsia" w:ascii="仿宋" w:hAnsi="仿宋" w:eastAsia="仿宋"/>
          <w:sz w:val="32"/>
          <w:szCs w:val="32"/>
        </w:rPr>
        <w:t>评定，根据供应商</w:t>
      </w:r>
      <w:r>
        <w:rPr>
          <w:rFonts w:hint="eastAsia" w:ascii="仿宋" w:hAnsi="仿宋" w:eastAsia="仿宋"/>
          <w:sz w:val="32"/>
          <w:szCs w:val="32"/>
          <w:lang w:eastAsia="zh-CN"/>
        </w:rPr>
        <w:t>最终得分</w:t>
      </w:r>
      <w:r>
        <w:rPr>
          <w:rFonts w:hint="eastAsia" w:ascii="仿宋" w:hAnsi="仿宋" w:eastAsia="仿宋"/>
          <w:sz w:val="32"/>
          <w:szCs w:val="32"/>
        </w:rPr>
        <w:t>由低到高依次推荐供应商候选人</w:t>
      </w:r>
      <w:r>
        <w:rPr>
          <w:rFonts w:ascii="仿宋" w:hAnsi="仿宋" w:eastAsia="仿宋"/>
          <w:sz w:val="32"/>
          <w:szCs w:val="32"/>
        </w:rPr>
        <w:t>。</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tbl>
      <w:tblPr>
        <w:tblStyle w:val="16"/>
        <w:tblW w:w="92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794"/>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jc w:val="center"/>
        </w:trPr>
        <w:tc>
          <w:tcPr>
            <w:tcW w:w="1427" w:type="dxa"/>
            <w:vAlign w:val="center"/>
          </w:tcPr>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both"/>
              <w:textAlignment w:val="auto"/>
              <w:rPr>
                <w:rFonts w:hint="eastAsia" w:ascii="宋体" w:hAnsi="宋体" w:eastAsia="宋体" w:cs="宋体"/>
                <w:b/>
                <w:bCs/>
                <w:sz w:val="24"/>
                <w:szCs w:val="24"/>
                <w:highlight w:val="none"/>
              </w:rPr>
            </w:pPr>
            <w:bookmarkStart w:id="1" w:name="_Toc485137805"/>
            <w:r>
              <w:rPr>
                <w:rFonts w:hint="eastAsia" w:ascii="宋体" w:hAnsi="宋体" w:eastAsia="宋体" w:cs="宋体"/>
                <w:b/>
                <w:bCs/>
                <w:sz w:val="24"/>
                <w:szCs w:val="24"/>
                <w:highlight w:val="none"/>
              </w:rPr>
              <w:t>审查内容</w:t>
            </w:r>
          </w:p>
        </w:tc>
        <w:tc>
          <w:tcPr>
            <w:tcW w:w="1794" w:type="dxa"/>
            <w:vAlign w:val="center"/>
          </w:tcPr>
          <w:p>
            <w:pPr>
              <w:pStyle w:val="6"/>
              <w:keepNext w:val="0"/>
              <w:keepLines w:val="0"/>
              <w:pageBreakBefore w:val="0"/>
              <w:widowControl w:val="0"/>
              <w:kinsoku/>
              <w:wordWrap/>
              <w:overflowPunct/>
              <w:topLinePunct w:val="0"/>
              <w:autoSpaceDE/>
              <w:autoSpaceDN/>
              <w:bidi w:val="0"/>
              <w:spacing w:line="46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032" w:type="dxa"/>
            <w:vAlign w:val="center"/>
          </w:tcPr>
          <w:p>
            <w:pPr>
              <w:pStyle w:val="6"/>
              <w:keepNext w:val="0"/>
              <w:keepLines w:val="0"/>
              <w:pageBreakBefore w:val="0"/>
              <w:widowControl w:val="0"/>
              <w:kinsoku/>
              <w:wordWrap/>
              <w:overflowPunct/>
              <w:topLinePunct w:val="0"/>
              <w:autoSpaceDE/>
              <w:autoSpaceDN/>
              <w:bidi w:val="0"/>
              <w:spacing w:line="46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2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pacing w:val="6"/>
                <w:sz w:val="24"/>
                <w:szCs w:val="24"/>
                <w:highlight w:val="none"/>
                <w:lang w:eastAsia="zh-CN"/>
              </w:rPr>
              <w:t>比选</w:t>
            </w:r>
            <w:r>
              <w:rPr>
                <w:rFonts w:hint="eastAsia" w:ascii="宋体" w:hAnsi="宋体" w:cs="宋体"/>
                <w:b/>
                <w:bCs/>
                <w:spacing w:val="6"/>
                <w:sz w:val="24"/>
                <w:szCs w:val="24"/>
                <w:highlight w:val="none"/>
              </w:rPr>
              <w:t>报价评审</w:t>
            </w:r>
            <w:r>
              <w:rPr>
                <w:rFonts w:hint="eastAsia" w:ascii="宋体" w:hAnsi="宋体" w:cs="宋体"/>
                <w:b/>
                <w:bCs/>
                <w:spacing w:val="6"/>
                <w:sz w:val="24"/>
                <w:szCs w:val="24"/>
                <w:highlight w:val="none"/>
                <w:lang w:val="en-US" w:eastAsia="zh-CN"/>
              </w:rPr>
              <w:t>标准</w:t>
            </w:r>
          </w:p>
        </w:tc>
        <w:tc>
          <w:tcPr>
            <w:tcW w:w="1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报价评审</w:t>
            </w:r>
          </w:p>
          <w:p>
            <w:pPr>
              <w:pStyle w:val="4"/>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sz w:val="24"/>
                <w:highlight w:val="none"/>
              </w:rPr>
            </w:pPr>
            <w:r>
              <w:rPr>
                <w:rFonts w:hint="eastAsia" w:ascii="宋体" w:hAnsi="宋体" w:eastAsia="宋体" w:cs="宋体"/>
                <w:b/>
                <w:bCs/>
                <w:kern w:val="0"/>
                <w:sz w:val="24"/>
                <w:highlight w:val="none"/>
              </w:rPr>
              <w:t>（</w:t>
            </w:r>
            <w:r>
              <w:rPr>
                <w:rFonts w:hint="eastAsia" w:ascii="宋体" w:hAnsi="宋体" w:eastAsia="宋体" w:cs="宋体"/>
                <w:b/>
                <w:bCs/>
                <w:kern w:val="0"/>
                <w:sz w:val="24"/>
                <w:highlight w:val="none"/>
                <w:lang w:val="en-US" w:eastAsia="zh-CN"/>
              </w:rPr>
              <w:t>满分</w:t>
            </w:r>
            <w:r>
              <w:rPr>
                <w:rFonts w:hint="eastAsia" w:ascii="宋体" w:hAnsi="宋体" w:cs="宋体"/>
                <w:b/>
                <w:bCs/>
                <w:kern w:val="0"/>
                <w:sz w:val="24"/>
                <w:highlight w:val="none"/>
                <w:lang w:val="en-US" w:eastAsia="zh-CN"/>
              </w:rPr>
              <w:t>3</w:t>
            </w:r>
            <w:r>
              <w:rPr>
                <w:rFonts w:hint="eastAsia" w:ascii="宋体" w:hAnsi="宋体" w:eastAsia="宋体" w:cs="宋体"/>
                <w:b/>
                <w:bCs/>
                <w:kern w:val="0"/>
                <w:sz w:val="24"/>
                <w:highlight w:val="none"/>
                <w:lang w:val="en-US" w:eastAsia="zh-CN"/>
              </w:rPr>
              <w:t>0</w:t>
            </w:r>
            <w:r>
              <w:rPr>
                <w:rFonts w:hint="eastAsia" w:ascii="宋体" w:hAnsi="宋体" w:eastAsia="宋体" w:cs="宋体"/>
                <w:b/>
                <w:bCs/>
                <w:kern w:val="0"/>
                <w:sz w:val="24"/>
                <w:highlight w:val="none"/>
              </w:rPr>
              <w:t>分）</w:t>
            </w:r>
          </w:p>
        </w:tc>
        <w:tc>
          <w:tcPr>
            <w:tcW w:w="6032" w:type="dxa"/>
            <w:vAlign w:val="top"/>
          </w:tcPr>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b/>
                <w:bCs/>
                <w:spacing w:val="6"/>
                <w:sz w:val="24"/>
                <w:szCs w:val="24"/>
                <w:highlight w:val="none"/>
              </w:rPr>
            </w:pPr>
            <w:r>
              <w:rPr>
                <w:rFonts w:hint="eastAsia" w:ascii="宋体" w:hAnsi="宋体" w:cs="宋体"/>
                <w:sz w:val="24"/>
                <w:szCs w:val="24"/>
                <w:highlight w:val="none"/>
              </w:rPr>
              <w:t>满足</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文件要求且</w:t>
            </w:r>
            <w:r>
              <w:rPr>
                <w:rFonts w:hint="eastAsia" w:ascii="宋体" w:hAnsi="宋体" w:eastAsia="宋体" w:cs="宋体"/>
                <w:sz w:val="24"/>
                <w:szCs w:val="24"/>
                <w:highlight w:val="none"/>
                <w:lang w:val="en-US" w:eastAsia="zh-CN"/>
              </w:rPr>
              <w:t>最后</w:t>
            </w:r>
            <w:r>
              <w:rPr>
                <w:rFonts w:hint="eastAsia" w:ascii="宋体" w:hAnsi="宋体" w:eastAsia="宋体" w:cs="宋体"/>
                <w:sz w:val="24"/>
                <w:szCs w:val="24"/>
                <w:highlight w:val="none"/>
              </w:rPr>
              <w:t>报价最低的</w:t>
            </w:r>
            <w:r>
              <w:rPr>
                <w:rFonts w:hint="eastAsia" w:ascii="宋体" w:hAnsi="宋体" w:eastAsia="宋体" w:cs="宋体"/>
                <w:sz w:val="24"/>
                <w:szCs w:val="24"/>
                <w:highlight w:val="none"/>
                <w:lang w:val="en-US" w:eastAsia="zh-CN"/>
              </w:rPr>
              <w:t>有效比选</w:t>
            </w:r>
            <w:r>
              <w:rPr>
                <w:rFonts w:hint="eastAsia" w:ascii="宋体" w:hAnsi="宋体" w:eastAsia="宋体" w:cs="宋体"/>
                <w:sz w:val="24"/>
                <w:szCs w:val="24"/>
                <w:highlight w:val="none"/>
              </w:rPr>
              <w:t>报价</w:t>
            </w:r>
            <w:r>
              <w:rPr>
                <w:rFonts w:hint="eastAsia" w:ascii="宋体" w:hAnsi="宋体" w:cs="宋体"/>
                <w:sz w:val="24"/>
                <w:szCs w:val="24"/>
                <w:highlight w:val="none"/>
              </w:rPr>
              <w:t>，其报价分为满分。其他</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的报价得分统一按照下列公式计算：</w:t>
            </w:r>
          </w:p>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w:t>
            </w:r>
            <w:r>
              <w:rPr>
                <w:rFonts w:hint="eastAsia" w:ascii="宋体" w:hAnsi="宋体" w:eastAsia="宋体" w:cs="宋体"/>
                <w:b/>
                <w:bCs/>
                <w:spacing w:val="6"/>
                <w:sz w:val="24"/>
                <w:szCs w:val="24"/>
                <w:highlight w:val="none"/>
                <w:lang w:val="en-US" w:eastAsia="zh-CN"/>
              </w:rPr>
              <w:t>评审</w:t>
            </w:r>
            <w:r>
              <w:rPr>
                <w:rFonts w:hint="eastAsia" w:ascii="宋体" w:hAnsi="宋体" w:eastAsia="宋体" w:cs="宋体"/>
                <w:b/>
                <w:bCs/>
                <w:spacing w:val="6"/>
                <w:sz w:val="24"/>
                <w:szCs w:val="24"/>
                <w:highlight w:val="none"/>
              </w:rPr>
              <w:t>基准价</w:t>
            </w:r>
            <w:r>
              <w:rPr>
                <w:rFonts w:hint="eastAsia" w:ascii="宋体" w:hAnsi="宋体" w:eastAsia="宋体" w:cs="宋体"/>
                <w:sz w:val="24"/>
                <w:szCs w:val="24"/>
                <w:highlight w:val="none"/>
              </w:rPr>
              <w:t>＝满足</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文件要求且</w:t>
            </w:r>
            <w:r>
              <w:rPr>
                <w:rFonts w:hint="eastAsia" w:ascii="宋体" w:hAnsi="宋体" w:eastAsia="宋体" w:cs="宋体"/>
                <w:sz w:val="24"/>
                <w:szCs w:val="24"/>
                <w:highlight w:val="none"/>
                <w:lang w:val="en-US" w:eastAsia="zh-CN"/>
              </w:rPr>
              <w:t>最后</w:t>
            </w:r>
            <w:r>
              <w:rPr>
                <w:rFonts w:hint="eastAsia" w:ascii="宋体" w:hAnsi="宋体" w:eastAsia="宋体" w:cs="宋体"/>
                <w:sz w:val="24"/>
                <w:szCs w:val="24"/>
                <w:highlight w:val="none"/>
              </w:rPr>
              <w:t>报价最低的</w:t>
            </w:r>
            <w:r>
              <w:rPr>
                <w:rFonts w:hint="eastAsia" w:ascii="宋体" w:hAnsi="宋体" w:eastAsia="宋体" w:cs="宋体"/>
                <w:sz w:val="24"/>
                <w:szCs w:val="24"/>
                <w:highlight w:val="none"/>
                <w:lang w:val="en-US" w:eastAsia="zh-CN"/>
              </w:rPr>
              <w:t>有效比选</w:t>
            </w:r>
            <w:r>
              <w:rPr>
                <w:rFonts w:hint="eastAsia" w:ascii="宋体" w:hAnsi="宋体" w:eastAsia="宋体" w:cs="宋体"/>
                <w:sz w:val="24"/>
                <w:szCs w:val="24"/>
                <w:highlight w:val="none"/>
              </w:rPr>
              <w:t>报价；</w:t>
            </w:r>
          </w:p>
          <w:p>
            <w:pPr>
              <w:keepNext w:val="0"/>
              <w:keepLines w:val="0"/>
              <w:pageBreakBefore w:val="0"/>
              <w:widowControl w:val="0"/>
              <w:kinsoku/>
              <w:wordWrap/>
              <w:overflowPunct/>
              <w:topLinePunct w:val="0"/>
              <w:autoSpaceDE/>
              <w:autoSpaceDN/>
              <w:bidi w:val="0"/>
              <w:spacing w:line="460" w:lineRule="exact"/>
              <w:jc w:val="both"/>
              <w:textAlignment w:val="auto"/>
              <w:rPr>
                <w:rFonts w:hint="default"/>
                <w:lang w:val="en-US" w:eastAsia="zh-CN"/>
              </w:rPr>
            </w:pPr>
            <w:r>
              <w:rPr>
                <w:rFonts w:hint="eastAsia" w:ascii="宋体" w:hAnsi="宋体" w:eastAsia="宋体" w:cs="宋体"/>
                <w:b/>
                <w:bCs/>
                <w:sz w:val="24"/>
                <w:szCs w:val="24"/>
                <w:highlight w:val="none"/>
                <w:lang w:val="en-US" w:eastAsia="zh-CN"/>
              </w:rPr>
              <w:t>（2）比选</w:t>
            </w:r>
            <w:r>
              <w:rPr>
                <w:rFonts w:hint="eastAsia" w:ascii="宋体" w:hAnsi="宋体" w:eastAsia="宋体" w:cs="宋体"/>
                <w:b/>
                <w:bCs/>
                <w:sz w:val="24"/>
                <w:szCs w:val="24"/>
                <w:highlight w:val="none"/>
              </w:rPr>
              <w:t>报价得分</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spacing w:val="6"/>
                <w:sz w:val="24"/>
                <w:szCs w:val="24"/>
                <w:highlight w:val="none"/>
                <w:lang w:val="en-US" w:eastAsia="zh-CN"/>
              </w:rPr>
              <w:t>评审</w:t>
            </w:r>
            <w:r>
              <w:rPr>
                <w:rFonts w:hint="eastAsia" w:ascii="宋体" w:hAnsi="宋体" w:eastAsia="宋体" w:cs="宋体"/>
                <w:b/>
                <w:bCs/>
                <w:spacing w:val="6"/>
                <w:sz w:val="24"/>
                <w:szCs w:val="24"/>
                <w:highlight w:val="none"/>
              </w:rPr>
              <w:t>基准价</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比选</w:t>
            </w:r>
            <w:r>
              <w:rPr>
                <w:rFonts w:hint="eastAsia" w:ascii="宋体" w:hAnsi="宋体" w:eastAsia="宋体" w:cs="宋体"/>
                <w:b/>
                <w:bCs/>
                <w:spacing w:val="6"/>
                <w:sz w:val="24"/>
                <w:szCs w:val="24"/>
                <w:highlight w:val="none"/>
              </w:rPr>
              <w:t>报价</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30</w:t>
            </w:r>
          </w:p>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b/>
                <w:bCs/>
                <w:sz w:val="24"/>
                <w:szCs w:val="24"/>
                <w:highlight w:val="none"/>
                <w:lang w:eastAsia="zh-CN"/>
              </w:rPr>
            </w:pPr>
            <w:r>
              <w:rPr>
                <w:rFonts w:hint="eastAsia" w:ascii="宋体" w:hAnsi="宋体" w:cs="宋体"/>
                <w:b w:val="0"/>
                <w:bCs w:val="0"/>
                <w:sz w:val="24"/>
                <w:szCs w:val="24"/>
                <w:highlight w:val="none"/>
              </w:rPr>
              <w:t>注：</w:t>
            </w:r>
            <w:r>
              <w:rPr>
                <w:rFonts w:hint="eastAsia" w:ascii="宋体" w:hAnsi="宋体" w:cs="宋体"/>
                <w:b w:val="0"/>
                <w:bCs w:val="0"/>
                <w:sz w:val="24"/>
                <w:szCs w:val="24"/>
                <w:highlight w:val="none"/>
                <w:lang w:eastAsia="zh-CN"/>
              </w:rPr>
              <w:t>该项所指报价为总报价。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42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spacing w:val="6"/>
                <w:sz w:val="24"/>
                <w:szCs w:val="24"/>
                <w:highlight w:val="none"/>
              </w:rPr>
            </w:pPr>
            <w:r>
              <w:rPr>
                <w:rFonts w:hint="eastAsia" w:ascii="宋体" w:hAnsi="宋体" w:cs="宋体"/>
                <w:b/>
                <w:bCs/>
                <w:spacing w:val="6"/>
                <w:sz w:val="24"/>
                <w:szCs w:val="24"/>
                <w:highlight w:val="none"/>
                <w:lang w:val="en-US" w:eastAsia="zh-CN"/>
              </w:rPr>
              <w:t>技术</w:t>
            </w:r>
            <w:r>
              <w:rPr>
                <w:rFonts w:hint="eastAsia" w:ascii="宋体" w:hAnsi="宋体" w:cs="宋体"/>
                <w:b/>
                <w:bCs/>
                <w:spacing w:val="6"/>
                <w:sz w:val="24"/>
                <w:szCs w:val="24"/>
                <w:highlight w:val="none"/>
              </w:rPr>
              <w:t>部分评审</w:t>
            </w:r>
            <w:r>
              <w:rPr>
                <w:rFonts w:hint="eastAsia" w:ascii="宋体" w:hAnsi="宋体" w:cs="宋体"/>
                <w:b/>
                <w:bCs/>
                <w:spacing w:val="6"/>
                <w:sz w:val="24"/>
                <w:szCs w:val="24"/>
                <w:highlight w:val="none"/>
                <w:lang w:val="en-US" w:eastAsia="zh-CN"/>
              </w:rPr>
              <w:t>标准</w:t>
            </w:r>
          </w:p>
        </w:tc>
        <w:tc>
          <w:tcPr>
            <w:tcW w:w="1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spacing w:val="6"/>
                <w:sz w:val="24"/>
                <w:szCs w:val="24"/>
                <w:highlight w:val="none"/>
                <w:lang w:val="en-US" w:eastAsia="zh-CN" w:bidi="ar-SA"/>
              </w:rPr>
            </w:pPr>
            <w:r>
              <w:rPr>
                <w:rFonts w:hint="eastAsia" w:ascii="宋体" w:hAnsi="宋体" w:cs="宋体"/>
                <w:b/>
                <w:bCs/>
                <w:spacing w:val="6"/>
                <w:sz w:val="24"/>
                <w:szCs w:val="24"/>
                <w:highlight w:val="none"/>
                <w:lang w:val="en-US" w:eastAsia="zh-CN"/>
              </w:rPr>
              <w:t>样品评审</w:t>
            </w:r>
          </w:p>
          <w:p>
            <w:pPr>
              <w:keepNext w:val="0"/>
              <w:keepLines w:val="0"/>
              <w:pageBreakBefore w:val="0"/>
              <w:widowControl w:val="0"/>
              <w:numPr>
                <w:ilvl w:val="0"/>
                <w:numId w:val="0"/>
              </w:numPr>
              <w:kinsoku/>
              <w:wordWrap/>
              <w:overflowPunct/>
              <w:topLinePunct w:val="0"/>
              <w:autoSpaceDE/>
              <w:autoSpaceDN/>
              <w:bidi w:val="0"/>
              <w:spacing w:line="46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40</w:t>
            </w:r>
            <w:r>
              <w:rPr>
                <w:rFonts w:hint="eastAsia" w:ascii="宋体" w:hAnsi="宋体" w:eastAsia="宋体" w:cs="宋体"/>
                <w:b/>
                <w:color w:val="auto"/>
                <w:sz w:val="24"/>
                <w:szCs w:val="24"/>
                <w:highlight w:val="none"/>
              </w:rPr>
              <w:t>分</w:t>
            </w:r>
            <w:r>
              <w:rPr>
                <w:rFonts w:hint="eastAsia" w:ascii="宋体" w:hAnsi="宋体" w:eastAsia="宋体" w:cs="宋体"/>
                <w:b/>
                <w:color w:val="auto"/>
                <w:sz w:val="24"/>
                <w:szCs w:val="24"/>
                <w:highlight w:val="none"/>
                <w:lang w:eastAsia="zh-CN"/>
              </w:rPr>
              <w:t>）</w:t>
            </w:r>
          </w:p>
        </w:tc>
        <w:tc>
          <w:tcPr>
            <w:tcW w:w="6032" w:type="dxa"/>
            <w:vAlign w:val="center"/>
          </w:tcPr>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b/>
                <w:bCs/>
                <w:sz w:val="24"/>
                <w:szCs w:val="24"/>
                <w:highlight w:val="none"/>
                <w:lang w:val="en-US" w:eastAsia="zh-CN"/>
              </w:rPr>
              <w:t>样品整体外观效果评审（20分）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（1）样品整体外观整洁美观、挺阔；无烫光、水渍、变色；无明显色差、无异味的得20分；</w:t>
            </w:r>
          </w:p>
          <w:p>
            <w:pPr>
              <w:keepNext w:val="0"/>
              <w:keepLines w:val="0"/>
              <w:pageBreakBefore w:val="0"/>
              <w:kinsoku/>
              <w:wordWrap/>
              <w:overflowPunct/>
              <w:topLinePunct w:val="0"/>
              <w:autoSpaceDE/>
              <w:autoSpaceDN/>
              <w:bidi w:val="0"/>
              <w:spacing w:line="460" w:lineRule="exac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（2）样品整体外观无瑕疵的得15分；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（3）样品整体外观有瑕疵，但不易看出的得10分；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（4）样品整体外观有明显瑕疵的得5分；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（5）供应商未按要求提供样品或样品提供不全的得0分。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b/>
                <w:bCs/>
                <w:sz w:val="24"/>
                <w:szCs w:val="24"/>
                <w:highlight w:val="none"/>
                <w:lang w:val="en-US" w:eastAsia="zh-CN"/>
              </w:rPr>
              <w:t>样品工艺评审（10分）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（1）经纬纱向：前后身不歪斜、不倒翘、袋盖与大身纱向一致，挂面不歪斜得2分；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（2）对条对格：条料对条，格料对格，互差小的得2分；（3）剪裁：纱线顺直、无毛边、无疵点得2分；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（4）缝制：各部位缝制线路顺直、整齐、牢固，上线线松紧适宜，无跳线、断线、脱线、连根线头等，底线不外露，锁眼定位准确，大小适宜，扣眼对齐，耐久性标签端正得2分；</w:t>
            </w:r>
          </w:p>
          <w:p>
            <w:pPr>
              <w:keepNext w:val="0"/>
              <w:keepLines w:val="0"/>
              <w:pageBreakBefore w:val="0"/>
              <w:kinsoku/>
              <w:wordWrap/>
              <w:overflowPunct/>
              <w:topLinePunct w:val="0"/>
              <w:autoSpaceDE/>
              <w:autoSpaceDN/>
              <w:bidi w:val="0"/>
              <w:spacing w:line="460" w:lineRule="exac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（5）敷衬：敷衬平整、牢固，胶粒转移均匀得2分。</w:t>
            </w:r>
          </w:p>
          <w:p>
            <w:pPr>
              <w:keepNext w:val="0"/>
              <w:keepLines w:val="0"/>
              <w:pageBreakBefore w:val="0"/>
              <w:kinsoku/>
              <w:wordWrap/>
              <w:overflowPunct/>
              <w:topLinePunct w:val="0"/>
              <w:autoSpaceDE/>
              <w:autoSpaceDN/>
              <w:bidi w:val="0"/>
              <w:spacing w:line="460" w:lineRule="exact"/>
              <w:textAlignment w:val="auto"/>
              <w:rPr>
                <w:rFonts w:hint="eastAsia" w:ascii="宋体" w:hAnsi="宋体"/>
                <w:b/>
                <w:bCs/>
                <w:sz w:val="24"/>
                <w:szCs w:val="24"/>
                <w:highlight w:val="none"/>
                <w:lang w:eastAsia="zh-CN"/>
              </w:rPr>
            </w:pPr>
            <w:r>
              <w:rPr>
                <w:rFonts w:hint="eastAsia" w:ascii="宋体" w:hAnsi="宋体"/>
                <w:b/>
                <w:bCs/>
                <w:sz w:val="24"/>
                <w:szCs w:val="24"/>
                <w:highlight w:val="none"/>
                <w:lang w:val="en-US" w:eastAsia="zh-CN"/>
              </w:rPr>
              <w:t>样品材质评审（10分）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（1）样品材质优质、质量可靠的得10分；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（2）样品材质一般、质量一般的得6分；</w:t>
            </w:r>
          </w:p>
          <w:p>
            <w:pPr>
              <w:keepNext w:val="0"/>
              <w:keepLines w:val="0"/>
              <w:pageBreakBefore w:val="0"/>
              <w:kinsoku/>
              <w:wordWrap/>
              <w:overflowPunct/>
              <w:topLinePunct w:val="0"/>
              <w:autoSpaceDE/>
              <w:autoSpaceDN/>
              <w:bidi w:val="0"/>
              <w:spacing w:line="460" w:lineRule="exact"/>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（3）样品材质差、质量差的得3分；</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highlight w:val="none"/>
                <w:lang w:eastAsia="zh-CN"/>
              </w:rPr>
            </w:pPr>
            <w:r>
              <w:rPr>
                <w:rFonts w:hint="eastAsia" w:ascii="宋体" w:hAnsi="宋体"/>
                <w:sz w:val="24"/>
                <w:szCs w:val="24"/>
                <w:highlight w:val="none"/>
                <w:lang w:val="en-US" w:eastAsia="zh-CN"/>
              </w:rPr>
              <w:t>（4）供应商未按要求提供样品或样品提供不全的得0分。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7" w:type="dxa"/>
            <w:vMerge w:val="restart"/>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spacing w:val="6"/>
                <w:sz w:val="24"/>
                <w:szCs w:val="24"/>
                <w:highlight w:val="none"/>
              </w:rPr>
            </w:pPr>
            <w:r>
              <w:rPr>
                <w:rFonts w:hint="eastAsia" w:ascii="宋体" w:hAnsi="宋体" w:cs="宋体"/>
                <w:b/>
                <w:bCs/>
                <w:spacing w:val="6"/>
                <w:sz w:val="24"/>
                <w:szCs w:val="24"/>
                <w:highlight w:val="none"/>
                <w:lang w:val="en-US" w:eastAsia="zh-CN"/>
              </w:rPr>
              <w:t>商务</w:t>
            </w:r>
            <w:r>
              <w:rPr>
                <w:rFonts w:hint="eastAsia" w:ascii="宋体" w:hAnsi="宋体" w:cs="宋体"/>
                <w:b/>
                <w:bCs/>
                <w:spacing w:val="6"/>
                <w:sz w:val="24"/>
                <w:szCs w:val="24"/>
                <w:highlight w:val="none"/>
              </w:rPr>
              <w:t>部分评审</w:t>
            </w:r>
            <w:r>
              <w:rPr>
                <w:rFonts w:hint="eastAsia" w:ascii="宋体" w:hAnsi="宋体" w:cs="宋体"/>
                <w:b/>
                <w:bCs/>
                <w:spacing w:val="6"/>
                <w:sz w:val="24"/>
                <w:szCs w:val="24"/>
                <w:highlight w:val="none"/>
                <w:lang w:val="en-US" w:eastAsia="zh-CN"/>
              </w:rPr>
              <w:t>标准</w:t>
            </w:r>
          </w:p>
        </w:tc>
        <w:tc>
          <w:tcPr>
            <w:tcW w:w="1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质量承诺及保证措施评审</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（满分</w:t>
            </w:r>
            <w:r>
              <w:rPr>
                <w:rFonts w:hint="eastAsia" w:ascii="宋体" w:hAnsi="宋体" w:cs="宋体"/>
                <w:b/>
                <w:bCs/>
                <w:sz w:val="24"/>
                <w:szCs w:val="24"/>
                <w:highlight w:val="none"/>
                <w:lang w:val="en-US" w:eastAsia="zh-CN"/>
              </w:rPr>
              <w:t>20</w:t>
            </w:r>
            <w:r>
              <w:rPr>
                <w:rFonts w:hint="eastAsia" w:ascii="宋体" w:hAnsi="宋体" w:eastAsia="宋体" w:cs="宋体"/>
                <w:b/>
                <w:bCs/>
                <w:sz w:val="24"/>
                <w:szCs w:val="24"/>
                <w:highlight w:val="none"/>
                <w:lang w:val="en-US" w:eastAsia="zh-CN"/>
              </w:rPr>
              <w:t>分）</w:t>
            </w:r>
          </w:p>
        </w:tc>
        <w:tc>
          <w:tcPr>
            <w:tcW w:w="6032" w:type="dxa"/>
            <w:vAlign w:val="center"/>
          </w:tcPr>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sz w:val="24"/>
                <w:szCs w:val="24"/>
                <w:highlight w:val="none"/>
                <w:lang w:eastAsia="zh-CN"/>
              </w:rPr>
            </w:pPr>
            <w:r>
              <w:rPr>
                <w:rFonts w:hint="eastAsia" w:ascii="宋体" w:hAnsi="宋体" w:cs="宋体"/>
                <w:b w:val="0"/>
                <w:bCs w:val="0"/>
                <w:sz w:val="24"/>
                <w:szCs w:val="24"/>
                <w:highlight w:val="none"/>
                <w:lang w:val="en-US" w:eastAsia="zh-CN"/>
              </w:rPr>
              <w:t>（1）</w:t>
            </w:r>
            <w:r>
              <w:rPr>
                <w:rFonts w:hint="eastAsia" w:ascii="宋体" w:hAnsi="宋体"/>
                <w:sz w:val="24"/>
                <w:szCs w:val="24"/>
                <w:highlight w:val="none"/>
              </w:rPr>
              <w:t>质量承诺内容详细、具体、科学、合理可行，针对性强，对</w:t>
            </w:r>
            <w:r>
              <w:rPr>
                <w:rFonts w:hint="eastAsia" w:ascii="宋体" w:hAnsi="宋体"/>
                <w:sz w:val="24"/>
                <w:szCs w:val="24"/>
                <w:highlight w:val="none"/>
                <w:lang w:val="en-US" w:eastAsia="zh-CN"/>
              </w:rPr>
              <w:t>产品</w:t>
            </w:r>
            <w:r>
              <w:rPr>
                <w:rFonts w:hint="eastAsia" w:ascii="宋体" w:hAnsi="宋体"/>
                <w:sz w:val="24"/>
                <w:szCs w:val="24"/>
                <w:highlight w:val="none"/>
              </w:rPr>
              <w:t>质量有具体、详细、针对性较强的保证措施及处罚措施</w:t>
            </w:r>
            <w:r>
              <w:rPr>
                <w:rFonts w:hint="eastAsia" w:ascii="宋体" w:hAnsi="宋体" w:eastAsia="宋体" w:cs="宋体"/>
                <w:sz w:val="24"/>
                <w:szCs w:val="24"/>
                <w:highlight w:val="none"/>
                <w:lang w:val="en-US" w:eastAsia="zh-CN"/>
              </w:rPr>
              <w:t>的，得20分；</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sz w:val="24"/>
                <w:szCs w:val="24"/>
                <w:highlight w:val="none"/>
                <w:lang w:eastAsia="zh-CN"/>
              </w:rPr>
            </w:pPr>
            <w:r>
              <w:rPr>
                <w:rFonts w:hint="eastAsia" w:ascii="宋体" w:hAnsi="宋体" w:cs="宋体"/>
                <w:b w:val="0"/>
                <w:bCs w:val="0"/>
                <w:sz w:val="24"/>
                <w:szCs w:val="24"/>
                <w:highlight w:val="none"/>
                <w:lang w:val="en-US" w:eastAsia="zh-CN"/>
              </w:rPr>
              <w:t>（2）</w:t>
            </w:r>
            <w:r>
              <w:rPr>
                <w:rFonts w:hint="eastAsia" w:ascii="宋体" w:hAnsi="宋体"/>
                <w:sz w:val="24"/>
                <w:szCs w:val="24"/>
                <w:highlight w:val="none"/>
              </w:rPr>
              <w:t>质量承诺内容完整、具体、有一定的针对性，对</w:t>
            </w:r>
            <w:r>
              <w:rPr>
                <w:rFonts w:hint="eastAsia" w:ascii="宋体" w:hAnsi="宋体"/>
                <w:sz w:val="24"/>
                <w:szCs w:val="24"/>
                <w:highlight w:val="none"/>
                <w:lang w:val="en-US" w:eastAsia="zh-CN"/>
              </w:rPr>
              <w:t>产品</w:t>
            </w:r>
            <w:r>
              <w:rPr>
                <w:rFonts w:hint="eastAsia" w:ascii="宋体" w:hAnsi="宋体"/>
                <w:sz w:val="24"/>
                <w:szCs w:val="24"/>
                <w:highlight w:val="none"/>
              </w:rPr>
              <w:t>质量有简单的保证措施及处罚措施</w:t>
            </w:r>
            <w:r>
              <w:rPr>
                <w:rFonts w:hint="eastAsia" w:ascii="宋体" w:hAnsi="宋体" w:eastAsia="宋体" w:cs="宋体"/>
                <w:sz w:val="24"/>
                <w:szCs w:val="24"/>
                <w:highlight w:val="none"/>
                <w:lang w:val="en-US" w:eastAsia="zh-CN"/>
              </w:rPr>
              <w:t>的，得13分；</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sz w:val="24"/>
                <w:szCs w:val="24"/>
                <w:highlight w:val="none"/>
                <w:lang w:eastAsia="zh-CN"/>
              </w:rPr>
            </w:pPr>
            <w:r>
              <w:rPr>
                <w:rFonts w:hint="eastAsia" w:ascii="宋体" w:hAnsi="宋体" w:cs="宋体"/>
                <w:b w:val="0"/>
                <w:bCs w:val="0"/>
                <w:sz w:val="24"/>
                <w:szCs w:val="24"/>
                <w:highlight w:val="none"/>
                <w:lang w:val="en-US" w:eastAsia="zh-CN"/>
              </w:rPr>
              <w:t>（3）</w:t>
            </w:r>
            <w:r>
              <w:rPr>
                <w:rFonts w:hint="eastAsia" w:ascii="宋体" w:hAnsi="宋体"/>
                <w:sz w:val="24"/>
                <w:szCs w:val="24"/>
                <w:highlight w:val="none"/>
              </w:rPr>
              <w:t>质量承诺内容粗略、不具体，</w:t>
            </w:r>
            <w:r>
              <w:rPr>
                <w:rFonts w:hint="eastAsia" w:ascii="宋体" w:hAnsi="宋体"/>
                <w:sz w:val="24"/>
                <w:szCs w:val="24"/>
                <w:highlight w:val="none"/>
                <w:lang w:val="en-US" w:eastAsia="zh-CN"/>
              </w:rPr>
              <w:t>没有</w:t>
            </w:r>
            <w:r>
              <w:rPr>
                <w:rFonts w:hint="eastAsia" w:ascii="宋体" w:hAnsi="宋体"/>
                <w:sz w:val="24"/>
                <w:szCs w:val="24"/>
                <w:highlight w:val="none"/>
              </w:rPr>
              <w:t>针对性，对</w:t>
            </w:r>
            <w:r>
              <w:rPr>
                <w:rFonts w:hint="eastAsia" w:ascii="宋体" w:hAnsi="宋体"/>
                <w:sz w:val="24"/>
                <w:szCs w:val="24"/>
                <w:highlight w:val="none"/>
                <w:lang w:val="en-US" w:eastAsia="zh-CN"/>
              </w:rPr>
              <w:t>产品</w:t>
            </w:r>
            <w:r>
              <w:rPr>
                <w:rFonts w:hint="eastAsia" w:ascii="宋体" w:hAnsi="宋体"/>
                <w:sz w:val="24"/>
                <w:szCs w:val="24"/>
                <w:highlight w:val="none"/>
              </w:rPr>
              <w:t>质量没有保证措施及处罚措施</w:t>
            </w:r>
            <w:r>
              <w:rPr>
                <w:rFonts w:hint="eastAsia" w:ascii="宋体" w:hAnsi="宋体" w:eastAsia="宋体" w:cs="宋体"/>
                <w:sz w:val="24"/>
                <w:szCs w:val="24"/>
                <w:highlight w:val="none"/>
                <w:lang w:val="en-US" w:eastAsia="zh-CN"/>
              </w:rPr>
              <w:t>的，得7分；</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highlight w:val="none"/>
                <w:lang w:eastAsia="zh-CN"/>
              </w:rPr>
            </w:pPr>
            <w:r>
              <w:rPr>
                <w:rFonts w:hint="eastAsia" w:ascii="宋体" w:hAnsi="宋体" w:cs="宋体"/>
                <w:b w:val="0"/>
                <w:bCs w:val="0"/>
                <w:sz w:val="24"/>
                <w:szCs w:val="24"/>
                <w:highlight w:val="none"/>
                <w:lang w:val="en-US" w:eastAsia="zh-CN"/>
              </w:rPr>
              <w:t>（4）无质量承诺及保证措施的，得0分。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7" w:type="dxa"/>
            <w:vMerge w:val="continue"/>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cs="宋体"/>
                <w:b/>
                <w:bCs/>
                <w:spacing w:val="6"/>
                <w:sz w:val="24"/>
                <w:szCs w:val="24"/>
                <w:highlight w:val="none"/>
              </w:rPr>
            </w:pPr>
          </w:p>
        </w:tc>
        <w:tc>
          <w:tcPr>
            <w:tcW w:w="1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售后服务能力及方案</w:t>
            </w:r>
            <w:r>
              <w:rPr>
                <w:rFonts w:hint="eastAsia" w:ascii="宋体" w:hAnsi="宋体" w:cs="宋体"/>
                <w:b/>
                <w:bCs/>
                <w:spacing w:val="6"/>
                <w:sz w:val="24"/>
                <w:szCs w:val="24"/>
                <w:highlight w:val="none"/>
                <w:lang w:val="en-US" w:eastAsia="zh-CN"/>
              </w:rPr>
              <w:t>评审</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（满分</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分）</w:t>
            </w:r>
          </w:p>
        </w:tc>
        <w:tc>
          <w:tcPr>
            <w:tcW w:w="6032" w:type="dxa"/>
            <w:vAlign w:val="center"/>
          </w:tcPr>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w:t>
            </w:r>
            <w:r>
              <w:rPr>
                <w:rFonts w:hint="eastAsia" w:ascii="宋体" w:hAnsi="宋体" w:eastAsia="宋体" w:cs="宋体"/>
                <w:color w:val="auto"/>
                <w:sz w:val="24"/>
                <w:szCs w:val="24"/>
                <w:highlight w:val="none"/>
                <w:lang w:val="en-US" w:eastAsia="zh-CN"/>
              </w:rPr>
              <w:t>有详细、合理的售后服务承诺、服务响应时间承诺及保证措施，针对性</w:t>
            </w:r>
            <w:r>
              <w:rPr>
                <w:rFonts w:hint="eastAsia" w:ascii="宋体" w:hAnsi="宋体" w:eastAsia="宋体" w:cs="宋体"/>
                <w:b w:val="0"/>
                <w:bCs w:val="0"/>
                <w:sz w:val="24"/>
                <w:szCs w:val="24"/>
                <w:highlight w:val="none"/>
                <w:lang w:val="en-US" w:eastAsia="zh-CN"/>
              </w:rPr>
              <w:t>强，违约承诺及处罚具体可行，服务保障措施清晰、明确</w:t>
            </w:r>
            <w:r>
              <w:rPr>
                <w:rFonts w:hint="eastAsia" w:ascii="宋体" w:hAnsi="宋体" w:cs="宋体"/>
                <w:b w:val="0"/>
                <w:bCs w:val="0"/>
                <w:sz w:val="24"/>
                <w:szCs w:val="24"/>
                <w:highlight w:val="none"/>
                <w:lang w:val="en-US" w:eastAsia="zh-CN"/>
              </w:rPr>
              <w:t>的，得</w:t>
            </w:r>
            <w:r>
              <w:rPr>
                <w:rFonts w:hint="eastAsia" w:ascii="宋体" w:hAnsi="宋体" w:eastAsia="宋体" w:cs="宋体"/>
                <w:sz w:val="24"/>
                <w:szCs w:val="24"/>
                <w:highlight w:val="none"/>
                <w:lang w:val="en-US" w:eastAsia="zh-CN"/>
              </w:rPr>
              <w:t>5分；</w:t>
            </w:r>
          </w:p>
          <w:p>
            <w:pPr>
              <w:keepNext w:val="0"/>
              <w:keepLines w:val="0"/>
              <w:pageBreakBefore w:val="0"/>
              <w:widowControl w:val="0"/>
              <w:kinsoku/>
              <w:wordWrap/>
              <w:overflowPunct/>
              <w:topLinePunct w:val="0"/>
              <w:autoSpaceDE/>
              <w:autoSpaceDN/>
              <w:bidi w:val="0"/>
              <w:spacing w:line="460" w:lineRule="exact"/>
              <w:jc w:val="both"/>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售后服务承诺、服务响应时间承诺及保证措施基本合理，违约承诺及处罚可行，服务保障措施清晰、明确</w:t>
            </w:r>
            <w:r>
              <w:rPr>
                <w:rFonts w:hint="eastAsia" w:ascii="宋体" w:hAnsi="宋体" w:cs="宋体"/>
                <w:b w:val="0"/>
                <w:bCs w:val="0"/>
                <w:sz w:val="24"/>
                <w:szCs w:val="24"/>
                <w:highlight w:val="none"/>
                <w:lang w:val="en-US" w:eastAsia="zh-CN"/>
              </w:rPr>
              <w:t>的，得</w:t>
            </w:r>
            <w:r>
              <w:rPr>
                <w:rFonts w:hint="eastAsia" w:ascii="宋体" w:hAnsi="宋体" w:eastAsia="宋体" w:cs="宋体"/>
                <w:sz w:val="24"/>
                <w:szCs w:val="24"/>
                <w:highlight w:val="none"/>
                <w:lang w:val="en-US" w:eastAsia="zh-CN"/>
              </w:rPr>
              <w:t>3分；</w:t>
            </w:r>
          </w:p>
          <w:p>
            <w:pPr>
              <w:keepNext w:val="0"/>
              <w:keepLines w:val="0"/>
              <w:pageBreakBefore w:val="0"/>
              <w:widowControl w:val="0"/>
              <w:kinsoku/>
              <w:wordWrap/>
              <w:overflowPunct/>
              <w:topLinePunct w:val="0"/>
              <w:autoSpaceDE/>
              <w:autoSpaceDN/>
              <w:bidi w:val="0"/>
              <w:spacing w:line="460" w:lineRule="exact"/>
              <w:jc w:val="both"/>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售后服务承诺及保证措施简单不全面的，未明确具体保障措施或处罚条款</w:t>
            </w:r>
            <w:r>
              <w:rPr>
                <w:rFonts w:hint="eastAsia" w:ascii="宋体" w:hAnsi="宋体" w:cs="宋体"/>
                <w:b w:val="0"/>
                <w:bCs w:val="0"/>
                <w:sz w:val="24"/>
                <w:szCs w:val="24"/>
                <w:highlight w:val="none"/>
                <w:lang w:val="en-US" w:eastAsia="zh-CN"/>
              </w:rPr>
              <w:t>的，得1分；</w:t>
            </w:r>
          </w:p>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（4）无售后服务能力及方案的，得0分。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7" w:type="dxa"/>
            <w:vMerge w:val="continue"/>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cs="宋体"/>
                <w:b/>
                <w:bCs/>
                <w:spacing w:val="6"/>
                <w:sz w:val="24"/>
                <w:szCs w:val="24"/>
                <w:highlight w:val="none"/>
              </w:rPr>
            </w:pPr>
          </w:p>
        </w:tc>
        <w:tc>
          <w:tcPr>
            <w:tcW w:w="17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类似业绩</w:t>
            </w:r>
            <w:r>
              <w:rPr>
                <w:rFonts w:hint="eastAsia" w:ascii="宋体" w:hAnsi="宋体" w:eastAsia="宋体" w:cs="宋体"/>
                <w:b/>
                <w:bCs/>
                <w:spacing w:val="6"/>
                <w:sz w:val="24"/>
                <w:szCs w:val="24"/>
                <w:highlight w:val="none"/>
              </w:rPr>
              <w:t>评审</w:t>
            </w:r>
            <w:r>
              <w:rPr>
                <w:rFonts w:hint="eastAsia" w:ascii="宋体" w:hAnsi="宋体" w:eastAsia="宋体" w:cs="宋体"/>
                <w:b/>
                <w:color w:val="auto"/>
                <w:sz w:val="24"/>
                <w:szCs w:val="24"/>
                <w:highlight w:val="none"/>
                <w:lang w:eastAsia="zh-CN"/>
              </w:rPr>
              <w:t>（</w:t>
            </w:r>
            <w:r>
              <w:rPr>
                <w:rFonts w:hint="eastAsia" w:ascii="宋体" w:hAnsi="宋体" w:eastAsia="宋体" w:cs="宋体"/>
                <w:b/>
                <w:bCs/>
                <w:sz w:val="24"/>
                <w:szCs w:val="24"/>
                <w:highlight w:val="none"/>
                <w:lang w:val="en-US" w:eastAsia="zh-CN"/>
              </w:rPr>
              <w:t>满分</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分</w:t>
            </w:r>
            <w:r>
              <w:rPr>
                <w:rFonts w:hint="eastAsia" w:ascii="宋体" w:hAnsi="宋体" w:eastAsia="宋体" w:cs="宋体"/>
                <w:b/>
                <w:color w:val="auto"/>
                <w:sz w:val="24"/>
                <w:szCs w:val="24"/>
                <w:highlight w:val="none"/>
                <w:lang w:eastAsia="zh-CN"/>
              </w:rPr>
              <w:t>）</w:t>
            </w:r>
          </w:p>
        </w:tc>
        <w:tc>
          <w:tcPr>
            <w:tcW w:w="6032" w:type="dxa"/>
            <w:vAlign w:val="center"/>
          </w:tcPr>
          <w:p>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供应商</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rPr>
              <w:t>年至今完成过类似项目业绩，每提供1份得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0"/>
                <w:sz w:val="24"/>
                <w:szCs w:val="24"/>
                <w:highlight w:val="none"/>
                <w:lang w:val="en-US" w:eastAsia="zh-CN" w:bidi="ar"/>
              </w:rPr>
              <w:t>响应文件中需提</w:t>
            </w:r>
            <w:r>
              <w:rPr>
                <w:rFonts w:hint="eastAsia" w:ascii="宋体" w:hAnsi="宋体" w:eastAsia="宋体" w:cs="宋体"/>
                <w:color w:val="000000"/>
                <w:kern w:val="0"/>
                <w:sz w:val="24"/>
                <w:szCs w:val="24"/>
                <w:highlight w:val="none"/>
                <w:lang w:val="en-US" w:eastAsia="zh-CN" w:bidi="ar"/>
              </w:rPr>
              <w:t>供类似项目的</w:t>
            </w:r>
            <w:r>
              <w:rPr>
                <w:rFonts w:hint="eastAsia" w:ascii="宋体" w:hAnsi="宋体" w:cs="宋体"/>
                <w:color w:val="000000"/>
                <w:kern w:val="0"/>
                <w:sz w:val="24"/>
                <w:szCs w:val="24"/>
                <w:highlight w:val="none"/>
                <w:lang w:val="en-US" w:eastAsia="zh-CN" w:bidi="ar"/>
              </w:rPr>
              <w:t>供货</w:t>
            </w:r>
            <w:r>
              <w:rPr>
                <w:rFonts w:hint="eastAsia" w:ascii="宋体" w:hAnsi="宋体" w:eastAsia="宋体" w:cs="宋体"/>
                <w:color w:val="000000"/>
                <w:kern w:val="0"/>
                <w:sz w:val="24"/>
                <w:szCs w:val="24"/>
                <w:highlight w:val="none"/>
                <w:lang w:val="en-US" w:eastAsia="zh-CN" w:bidi="ar"/>
              </w:rPr>
              <w:t>合同或中标/成交通知书</w:t>
            </w:r>
            <w:r>
              <w:rPr>
                <w:rFonts w:hint="eastAsia" w:ascii="宋体" w:hAnsi="宋体" w:cs="宋体"/>
                <w:color w:val="000000"/>
                <w:kern w:val="0"/>
                <w:sz w:val="24"/>
                <w:szCs w:val="24"/>
                <w:highlight w:val="none"/>
                <w:lang w:val="en-US" w:eastAsia="zh-CN" w:bidi="ar"/>
              </w:rPr>
              <w:t>或</w:t>
            </w:r>
            <w:r>
              <w:rPr>
                <w:sz w:val="24"/>
                <w:szCs w:val="24"/>
                <w:highlight w:val="none"/>
              </w:rPr>
              <w:t>货款发票</w:t>
            </w:r>
            <w:r>
              <w:rPr>
                <w:rFonts w:hint="eastAsia" w:ascii="宋体" w:hAnsi="宋体" w:eastAsia="宋体" w:cs="宋体"/>
                <w:color w:val="000000"/>
                <w:kern w:val="0"/>
                <w:sz w:val="24"/>
                <w:szCs w:val="24"/>
                <w:highlight w:val="none"/>
                <w:lang w:val="en-US" w:eastAsia="zh-CN" w:bidi="ar"/>
              </w:rPr>
              <w:t>证明材料的复印件。无证明材料或证明材料不明确、不齐全、不一致、无法体现业绩内容的不得分。</w:t>
            </w:r>
          </w:p>
        </w:tc>
      </w:tr>
    </w:tbl>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供应商的报价超过采购预算的；</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供应商的服务期、质量保证期不满足</w:t>
      </w:r>
      <w:r>
        <w:rPr>
          <w:rFonts w:hint="eastAsia" w:ascii="仿宋" w:hAnsi="仿宋" w:eastAsia="仿宋"/>
          <w:sz w:val="32"/>
          <w:szCs w:val="32"/>
          <w:lang w:eastAsia="zh-CN"/>
        </w:rPr>
        <w:t>比选</w:t>
      </w:r>
      <w:r>
        <w:rPr>
          <w:rFonts w:ascii="仿宋" w:hAnsi="仿宋" w:eastAsia="仿宋"/>
          <w:sz w:val="32"/>
          <w:szCs w:val="32"/>
        </w:rPr>
        <w:t>文件要求的；</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w:t>
      </w:r>
      <w:r>
        <w:rPr>
          <w:rFonts w:hint="eastAsia" w:ascii="仿宋" w:hAnsi="仿宋" w:eastAsia="仿宋"/>
          <w:sz w:val="32"/>
          <w:szCs w:val="32"/>
          <w:lang w:eastAsia="zh-CN"/>
        </w:rPr>
        <w:t>比选</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w:t>
      </w:r>
      <w:r>
        <w:rPr>
          <w:rFonts w:hint="eastAsia" w:ascii="仿宋" w:hAnsi="仿宋" w:eastAsia="仿宋"/>
          <w:sz w:val="32"/>
          <w:szCs w:val="32"/>
          <w:lang w:eastAsia="zh-CN"/>
        </w:rPr>
        <w:t>比选</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未超过采购预算的</w:t>
      </w:r>
      <w:r>
        <w:rPr>
          <w:rFonts w:hint="eastAsia" w:ascii="仿宋" w:hAnsi="仿宋" w:eastAsia="仿宋"/>
          <w:sz w:val="32"/>
          <w:szCs w:val="32"/>
          <w:lang w:eastAsia="zh-CN"/>
        </w:rPr>
        <w:t>、</w:t>
      </w:r>
      <w:r>
        <w:rPr>
          <w:rFonts w:ascii="仿宋" w:hAnsi="仿宋" w:eastAsia="仿宋"/>
          <w:sz w:val="32"/>
          <w:szCs w:val="32"/>
        </w:rPr>
        <w:t>符合要求的供应商报价不足3家的</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十</w:t>
      </w:r>
      <w:r>
        <w:rPr>
          <w:rFonts w:ascii="仿宋" w:hAnsi="仿宋" w:eastAsia="仿宋"/>
          <w:sz w:val="32"/>
          <w:szCs w:val="32"/>
        </w:rPr>
        <w:t>、成交</w:t>
      </w:r>
      <w:r>
        <w:rPr>
          <w:rFonts w:hint="eastAsia" w:ascii="仿宋" w:hAnsi="仿宋" w:eastAsia="仿宋"/>
          <w:sz w:val="32"/>
          <w:szCs w:val="32"/>
          <w:lang w:eastAsia="zh-CN"/>
        </w:rPr>
        <w:t>及签订合同</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w:t>
      </w:r>
      <w:r>
        <w:rPr>
          <w:rFonts w:hint="eastAsia" w:ascii="仿宋" w:hAnsi="仿宋" w:eastAsia="仿宋"/>
          <w:sz w:val="32"/>
          <w:szCs w:val="32"/>
          <w:lang w:eastAsia="zh-CN"/>
        </w:rPr>
        <w:t>、采购人确定</w:t>
      </w:r>
      <w:r>
        <w:rPr>
          <w:rFonts w:hint="eastAsia" w:ascii="仿宋" w:hAnsi="仿宋" w:eastAsia="仿宋"/>
          <w:sz w:val="32"/>
          <w:szCs w:val="32"/>
        </w:rPr>
        <w:t>后，</w:t>
      </w:r>
      <w:r>
        <w:rPr>
          <w:rFonts w:hint="eastAsia" w:ascii="仿宋" w:hAnsi="仿宋" w:eastAsia="仿宋"/>
          <w:sz w:val="32"/>
          <w:szCs w:val="32"/>
          <w:lang w:eastAsia="zh-CN"/>
        </w:rPr>
        <w:t>与</w:t>
      </w:r>
      <w:r>
        <w:rPr>
          <w:rFonts w:ascii="仿宋" w:hAnsi="仿宋" w:eastAsia="仿宋"/>
          <w:sz w:val="32"/>
          <w:szCs w:val="32"/>
        </w:rPr>
        <w:t>成交供应商签订合同。</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lang w:eastAsia="zh-CN"/>
        </w:rPr>
        <w:t>比选</w:t>
      </w:r>
      <w:r>
        <w:rPr>
          <w:rFonts w:ascii="仿宋" w:hAnsi="仿宋" w:eastAsia="仿宋"/>
          <w:sz w:val="32"/>
          <w:szCs w:val="32"/>
        </w:rPr>
        <w:t>文件、成交供应商的</w:t>
      </w:r>
      <w:r>
        <w:rPr>
          <w:rFonts w:hint="eastAsia" w:ascii="仿宋" w:hAnsi="仿宋" w:eastAsia="仿宋"/>
          <w:sz w:val="32"/>
          <w:szCs w:val="32"/>
          <w:lang w:eastAsia="zh-CN"/>
        </w:rPr>
        <w:t>比选</w:t>
      </w:r>
      <w:r>
        <w:rPr>
          <w:rFonts w:hint="eastAsia" w:ascii="仿宋" w:hAnsi="仿宋" w:eastAsia="仿宋"/>
          <w:sz w:val="32"/>
          <w:szCs w:val="32"/>
        </w:rPr>
        <w:t>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（三）如成交供应商放弃成交项目或在签订合同时改变成交状态，采购方将取消其成交资格，并追究供应商的相关法律责任。</w:t>
      </w:r>
    </w:p>
    <w:p>
      <w:pPr>
        <w:rPr>
          <w:rFonts w:hint="eastAsia" w:ascii="仿宋" w:hAnsi="仿宋" w:eastAsia="仿宋"/>
          <w:b/>
          <w:bCs/>
          <w:sz w:val="32"/>
          <w:szCs w:val="32"/>
        </w:rPr>
      </w:pPr>
      <w:r>
        <w:rPr>
          <w:rFonts w:hint="eastAsia" w:ascii="仿宋" w:hAnsi="仿宋" w:eastAsia="仿宋"/>
          <w:b/>
          <w:bCs/>
          <w:sz w:val="32"/>
          <w:szCs w:val="32"/>
        </w:rPr>
        <w:br w:type="page"/>
      </w:r>
    </w:p>
    <w:p>
      <w:pPr>
        <w:autoSpaceDE w:val="0"/>
        <w:autoSpaceDN w:val="0"/>
        <w:adjustRightInd w:val="0"/>
        <w:snapToGrid w:val="0"/>
        <w:spacing w:line="600" w:lineRule="exact"/>
        <w:rPr>
          <w:rFonts w:ascii="仿宋" w:hAnsi="仿宋" w:eastAsia="仿宋"/>
          <w:b/>
          <w:bCs/>
          <w:sz w:val="32"/>
          <w:szCs w:val="32"/>
        </w:rPr>
      </w:pPr>
      <w:r>
        <w:rPr>
          <w:rFonts w:hint="eastAsia" w:ascii="仿宋" w:hAnsi="仿宋" w:eastAsia="仿宋"/>
          <w:b/>
          <w:bCs/>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w:t>
      </w:r>
      <w:r>
        <w:rPr>
          <w:rFonts w:hint="eastAsia" w:ascii="仿宋" w:hAnsi="仿宋" w:eastAsia="仿宋" w:cs="宋体"/>
          <w:b/>
          <w:kern w:val="0"/>
          <w:sz w:val="32"/>
          <w:szCs w:val="32"/>
          <w:lang w:eastAsia="zh-CN"/>
        </w:rPr>
        <w:t>比选</w:t>
      </w:r>
      <w:r>
        <w:rPr>
          <w:rFonts w:hint="eastAsia" w:ascii="仿宋" w:hAnsi="仿宋" w:eastAsia="仿宋" w:cs="宋体"/>
          <w:b/>
          <w:kern w:val="0"/>
          <w:sz w:val="32"/>
          <w:szCs w:val="32"/>
        </w:rPr>
        <w:t>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2.报价表</w:t>
      </w:r>
      <w:r>
        <w:rPr>
          <w:rFonts w:hint="eastAsia" w:ascii="仿宋" w:hAnsi="仿宋" w:eastAsia="仿宋" w:cs="宋体"/>
          <w:kern w:val="0"/>
          <w:sz w:val="32"/>
          <w:szCs w:val="32"/>
        </w:rPr>
        <w:t>（格式见附件2）</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.法定代表人授权委托书</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hint="eastAsia" w:ascii="仿宋" w:hAnsi="仿宋" w:eastAsia="仿宋" w:cs="宋体"/>
          <w:kern w:val="0"/>
          <w:sz w:val="32"/>
          <w:szCs w:val="32"/>
        </w:rPr>
      </w:pP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.营业执照副本复印件</w:t>
      </w:r>
      <w:r>
        <w:rPr>
          <w:rFonts w:hint="eastAsia" w:ascii="仿宋" w:hAnsi="仿宋" w:eastAsia="仿宋" w:cs="宋体"/>
          <w:kern w:val="0"/>
          <w:sz w:val="32"/>
          <w:szCs w:val="32"/>
        </w:rPr>
        <w:t>（格式见附件5）</w:t>
      </w:r>
    </w:p>
    <w:p>
      <w:pPr>
        <w:widowControl/>
        <w:spacing w:line="520" w:lineRule="exact"/>
        <w:ind w:firstLine="643" w:firstLineChars="200"/>
        <w:jc w:val="left"/>
        <w:rPr>
          <w:rFonts w:hint="eastAsia" w:ascii="仿宋" w:hAnsi="仿宋" w:eastAsia="仿宋_GB2312" w:cs="宋体"/>
          <w:kern w:val="0"/>
          <w:sz w:val="32"/>
          <w:szCs w:val="32"/>
          <w:lang w:val="en-US" w:eastAsia="zh-CN"/>
        </w:rPr>
      </w:pP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具有履</w:t>
      </w:r>
      <w:r>
        <w:rPr>
          <w:rFonts w:hint="eastAsia" w:ascii="仿宋" w:hAnsi="仿宋" w:eastAsia="仿宋" w:cs="宋体"/>
          <w:b/>
          <w:kern w:val="0"/>
          <w:sz w:val="32"/>
          <w:szCs w:val="32"/>
          <w:lang w:eastAsia="zh-CN"/>
        </w:rPr>
        <w:t>行</w:t>
      </w:r>
      <w:r>
        <w:rPr>
          <w:rFonts w:hint="eastAsia" w:ascii="仿宋" w:hAnsi="仿宋" w:eastAsia="仿宋" w:cs="宋体"/>
          <w:b/>
          <w:kern w:val="0"/>
          <w:sz w:val="32"/>
          <w:szCs w:val="32"/>
        </w:rPr>
        <w:t>合同所必需的专业技术能力</w:t>
      </w:r>
      <w:r>
        <w:rPr>
          <w:rFonts w:hint="eastAsia" w:ascii="仿宋" w:hAnsi="仿宋" w:eastAsia="仿宋" w:cs="宋体"/>
          <w:b w:val="0"/>
          <w:bCs/>
          <w:kern w:val="0"/>
          <w:sz w:val="32"/>
          <w:szCs w:val="32"/>
          <w:lang w:eastAsia="zh-CN"/>
        </w:rPr>
        <w:t>（格式见附件</w:t>
      </w:r>
      <w:r>
        <w:rPr>
          <w:rFonts w:hint="eastAsia" w:ascii="仿宋" w:hAnsi="仿宋" w:eastAsia="仿宋" w:cs="宋体"/>
          <w:b w:val="0"/>
          <w:bCs/>
          <w:kern w:val="0"/>
          <w:sz w:val="32"/>
          <w:szCs w:val="32"/>
          <w:lang w:val="en-US" w:eastAsia="zh-CN"/>
        </w:rPr>
        <w:t>6</w:t>
      </w:r>
      <w:r>
        <w:rPr>
          <w:rFonts w:hint="eastAsia" w:ascii="仿宋" w:hAnsi="仿宋" w:eastAsia="仿宋" w:cs="宋体"/>
          <w:b w:val="0"/>
          <w:bCs/>
          <w:kern w:val="0"/>
          <w:sz w:val="32"/>
          <w:szCs w:val="32"/>
          <w:lang w:eastAsia="zh-CN"/>
        </w:rPr>
        <w:t>）</w:t>
      </w:r>
    </w:p>
    <w:p>
      <w:pPr>
        <w:widowControl/>
        <w:spacing w:line="520" w:lineRule="exact"/>
        <w:ind w:firstLine="643" w:firstLineChars="200"/>
        <w:jc w:val="left"/>
        <w:rPr>
          <w:rFonts w:hint="eastAsia"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7.</w:t>
      </w:r>
      <w:r>
        <w:rPr>
          <w:rFonts w:hint="eastAsia" w:ascii="仿宋" w:hAnsi="仿宋" w:eastAsia="仿宋" w:cs="仿宋_GB2312"/>
          <w:b/>
          <w:bCs/>
          <w:color w:val="000000"/>
          <w:kern w:val="0"/>
          <w:sz w:val="32"/>
          <w:szCs w:val="32"/>
          <w:lang w:eastAsia="zh-CN"/>
        </w:rPr>
        <w:t>经营活动</w:t>
      </w:r>
      <w:r>
        <w:rPr>
          <w:rFonts w:hint="eastAsia" w:ascii="仿宋" w:hAnsi="仿宋" w:eastAsia="仿宋" w:cs="仿宋_GB2312"/>
          <w:b/>
          <w:bCs/>
          <w:color w:val="000000"/>
          <w:kern w:val="0"/>
          <w:sz w:val="32"/>
          <w:szCs w:val="32"/>
        </w:rPr>
        <w:t>中没有重大违法、违规或不良记录</w:t>
      </w:r>
      <w:r>
        <w:rPr>
          <w:rFonts w:hint="eastAsia" w:ascii="仿宋" w:hAnsi="仿宋" w:eastAsia="仿宋" w:cs="仿宋_GB2312"/>
          <w:color w:val="000000"/>
          <w:kern w:val="0"/>
          <w:sz w:val="32"/>
          <w:szCs w:val="32"/>
          <w:lang w:eastAsia="zh-CN"/>
        </w:rPr>
        <w:t>（格式见附件</w:t>
      </w:r>
      <w:r>
        <w:rPr>
          <w:rFonts w:hint="eastAsia" w:ascii="仿宋" w:hAnsi="仿宋" w:eastAsia="仿宋" w:cs="仿宋_GB2312"/>
          <w:color w:val="000000"/>
          <w:kern w:val="0"/>
          <w:sz w:val="32"/>
          <w:szCs w:val="32"/>
          <w:lang w:val="en-US" w:eastAsia="zh-CN"/>
        </w:rPr>
        <w:t>7</w:t>
      </w:r>
      <w:r>
        <w:rPr>
          <w:rFonts w:hint="eastAsia" w:ascii="仿宋" w:hAnsi="仿宋" w:eastAsia="仿宋" w:cs="仿宋_GB2312"/>
          <w:color w:val="000000"/>
          <w:kern w:val="0"/>
          <w:sz w:val="32"/>
          <w:szCs w:val="32"/>
          <w:lang w:eastAsia="zh-CN"/>
        </w:rPr>
        <w:t>）</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8</w:t>
      </w:r>
      <w:r>
        <w:rPr>
          <w:rFonts w:hint="eastAsia" w:ascii="仿宋" w:hAnsi="仿宋" w:eastAsia="仿宋" w:cs="宋体"/>
          <w:b/>
          <w:kern w:val="0"/>
          <w:sz w:val="32"/>
          <w:szCs w:val="32"/>
        </w:rPr>
        <w:t>.</w:t>
      </w:r>
      <w:r>
        <w:rPr>
          <w:rFonts w:hint="eastAsia" w:ascii="仿宋" w:hAnsi="仿宋" w:eastAsia="仿宋" w:cs="宋体"/>
          <w:b/>
          <w:kern w:val="0"/>
          <w:sz w:val="32"/>
          <w:szCs w:val="32"/>
          <w:lang w:eastAsia="zh-CN"/>
        </w:rPr>
        <w:t>质量承诺及保证措施</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9</w:t>
      </w:r>
      <w:r>
        <w:rPr>
          <w:rFonts w:hint="eastAsia" w:ascii="仿宋" w:hAnsi="仿宋" w:eastAsia="仿宋" w:cs="宋体"/>
          <w:b/>
          <w:kern w:val="0"/>
          <w:sz w:val="32"/>
          <w:szCs w:val="32"/>
        </w:rPr>
        <w:t>.</w:t>
      </w:r>
      <w:r>
        <w:rPr>
          <w:rFonts w:hint="eastAsia" w:ascii="仿宋" w:hAnsi="仿宋" w:eastAsia="仿宋" w:cs="宋体"/>
          <w:b/>
          <w:kern w:val="0"/>
          <w:sz w:val="32"/>
          <w:szCs w:val="32"/>
          <w:lang w:eastAsia="zh-CN"/>
        </w:rPr>
        <w:t>售后服务方案</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w:t>
      </w:r>
    </w:p>
    <w:p>
      <w:pPr>
        <w:widowControl/>
        <w:spacing w:line="520" w:lineRule="exact"/>
        <w:ind w:firstLine="643" w:firstLineChars="200"/>
        <w:jc w:val="left"/>
        <w:rPr>
          <w:rFonts w:hint="default"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10.类似业绩一览表</w:t>
      </w:r>
      <w:r>
        <w:rPr>
          <w:rFonts w:hint="eastAsia" w:ascii="仿宋" w:hAnsi="仿宋" w:eastAsia="仿宋" w:cs="宋体"/>
          <w:b w:val="0"/>
          <w:bCs/>
          <w:kern w:val="0"/>
          <w:sz w:val="32"/>
          <w:szCs w:val="32"/>
          <w:lang w:val="en-US" w:eastAsia="zh-CN"/>
        </w:rPr>
        <w:t>（格式见附件10）</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11</w:t>
      </w:r>
      <w:r>
        <w:rPr>
          <w:rFonts w:hint="eastAsia" w:ascii="仿宋" w:hAnsi="仿宋" w:eastAsia="仿宋" w:cs="宋体"/>
          <w:b/>
          <w:kern w:val="0"/>
          <w:sz w:val="32"/>
          <w:szCs w:val="32"/>
        </w:rPr>
        <w:t>.廉政自律承诺书</w:t>
      </w:r>
      <w:r>
        <w:rPr>
          <w:rFonts w:hint="eastAsia" w:ascii="仿宋" w:hAnsi="仿宋" w:eastAsia="仿宋" w:cs="宋体"/>
          <w:kern w:val="0"/>
          <w:sz w:val="32"/>
          <w:szCs w:val="32"/>
        </w:rPr>
        <w:t>（附件</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lang w:eastAsia="zh-CN"/>
        </w:rPr>
        <w:t>比选</w:t>
      </w:r>
      <w:r>
        <w:rPr>
          <w:rFonts w:hint="eastAsia" w:ascii="宋体" w:hAnsi="宋体" w:cs="宋体"/>
          <w:b/>
          <w:kern w:val="0"/>
          <w:sz w:val="84"/>
          <w:szCs w:val="84"/>
        </w:rPr>
        <w:t>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pStyle w:val="2"/>
        <w:ind w:left="425"/>
        <w:jc w:val="center"/>
      </w:pPr>
      <w:r>
        <w:rPr>
          <w:rFonts w:hint="eastAsia"/>
        </w:rPr>
        <w:t>报价表</w:t>
      </w: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6"/>
        <w:tblW w:w="10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57"/>
        <w:gridCol w:w="2655"/>
        <w:gridCol w:w="1665"/>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1980"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项目名称</w:t>
            </w:r>
          </w:p>
        </w:tc>
        <w:tc>
          <w:tcPr>
            <w:tcW w:w="235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65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单价报价</w:t>
            </w:r>
          </w:p>
        </w:tc>
        <w:tc>
          <w:tcPr>
            <w:tcW w:w="166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供货期限</w:t>
            </w:r>
          </w:p>
        </w:tc>
        <w:tc>
          <w:tcPr>
            <w:tcW w:w="216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质量保证期限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0" w:hRule="atLeast"/>
          <w:jc w:val="center"/>
        </w:trPr>
        <w:tc>
          <w:tcPr>
            <w:tcW w:w="1980" w:type="dxa"/>
            <w:vAlign w:val="center"/>
          </w:tcPr>
          <w:p>
            <w:pPr>
              <w:jc w:val="left"/>
              <w:rPr>
                <w:rFonts w:eastAsia="方正仿宋_GBK"/>
                <w:sz w:val="28"/>
                <w:szCs w:val="28"/>
                <w:lang w:val="zh-CN"/>
              </w:rPr>
            </w:pPr>
          </w:p>
        </w:tc>
        <w:tc>
          <w:tcPr>
            <w:tcW w:w="2357"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rPr>
                <w:rFonts w:eastAsia="方正仿宋_GBK"/>
                <w:sz w:val="28"/>
                <w:szCs w:val="28"/>
                <w:lang w:val="zh-CN"/>
              </w:rPr>
            </w:pPr>
          </w:p>
          <w:p>
            <w:pPr>
              <w:widowControl/>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655"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rPr>
                <w:rFonts w:eastAsia="方正仿宋_GBK"/>
                <w:sz w:val="28"/>
                <w:szCs w:val="28"/>
                <w:lang w:val="zh-CN"/>
              </w:rPr>
            </w:pPr>
          </w:p>
          <w:p>
            <w:pPr>
              <w:spacing w:line="360" w:lineRule="auto"/>
              <w:jc w:val="both"/>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1665" w:type="dxa"/>
            <w:vAlign w:val="center"/>
          </w:tcPr>
          <w:p>
            <w:pPr>
              <w:spacing w:line="360" w:lineRule="auto"/>
              <w:jc w:val="both"/>
              <w:rPr>
                <w:rFonts w:eastAsia="方正仿宋_GBK"/>
                <w:sz w:val="28"/>
                <w:szCs w:val="28"/>
                <w:lang w:val="zh-CN"/>
              </w:rPr>
            </w:pPr>
          </w:p>
        </w:tc>
        <w:tc>
          <w:tcPr>
            <w:tcW w:w="2161" w:type="dxa"/>
            <w:vAlign w:val="center"/>
          </w:tcPr>
          <w:p>
            <w:pPr>
              <w:spacing w:line="360" w:lineRule="auto"/>
              <w:jc w:val="both"/>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7" w:hRule="atLeast"/>
          <w:jc w:val="center"/>
        </w:trPr>
        <w:tc>
          <w:tcPr>
            <w:tcW w:w="1980" w:type="dxa"/>
          </w:tcPr>
          <w:p>
            <w:pPr>
              <w:spacing w:line="360" w:lineRule="auto"/>
              <w:rPr>
                <w:rFonts w:eastAsia="方正仿宋_GBK"/>
                <w:sz w:val="28"/>
                <w:szCs w:val="28"/>
                <w:lang w:val="zh-CN"/>
              </w:rPr>
            </w:pPr>
          </w:p>
        </w:tc>
        <w:tc>
          <w:tcPr>
            <w:tcW w:w="8838"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年  月   日</w:t>
            </w:r>
          </w:p>
        </w:tc>
      </w:tr>
    </w:tbl>
    <w:p>
      <w:pPr>
        <w:widowControl/>
        <w:jc w:val="left"/>
        <w:rPr>
          <w:rFonts w:eastAsia="方正楷体简体"/>
          <w:sz w:val="32"/>
          <w:szCs w:val="32"/>
          <w:lang w:val="zh-CN"/>
        </w:rPr>
        <w:sectPr>
          <w:footerReference r:id="rId3" w:type="default"/>
          <w:pgSz w:w="11906" w:h="16838"/>
          <w:pgMar w:top="1134" w:right="1418" w:bottom="1134" w:left="1418" w:header="851" w:footer="992" w:gutter="0"/>
          <w:cols w:space="720" w:num="1"/>
          <w:docGrid w:type="lines" w:linePitch="312" w:charSpace="0"/>
        </w:sectPr>
      </w:pPr>
    </w:p>
    <w:p>
      <w:pPr>
        <w:pageBreakBefore w:val="0"/>
        <w:widowControl w:val="0"/>
        <w:kinsoku/>
        <w:wordWrap/>
        <w:overflowPunct/>
        <w:topLinePunct w:val="0"/>
        <w:autoSpaceDE w:val="0"/>
        <w:autoSpaceDN w:val="0"/>
        <w:bidi w:val="0"/>
        <w:adjustRightInd w:val="0"/>
        <w:snapToGrid/>
        <w:spacing w:line="580" w:lineRule="exact"/>
        <w:textAlignment w:val="auto"/>
        <w:rPr>
          <w:rFonts w:eastAsia="方正仿宋_GBK"/>
          <w:b/>
          <w:bCs/>
          <w:color w:val="000000"/>
          <w:kern w:val="0"/>
          <w:sz w:val="32"/>
          <w:szCs w:val="32"/>
        </w:rPr>
      </w:pPr>
      <w:bookmarkStart w:id="3" w:name="_Toc517860627"/>
      <w:r>
        <w:rPr>
          <w:rFonts w:eastAsia="方正仿宋_GBK"/>
          <w:color w:val="000000"/>
          <w:kern w:val="0"/>
          <w:sz w:val="32"/>
          <w:szCs w:val="32"/>
        </w:rPr>
        <w:t>附件</w:t>
      </w:r>
      <w:r>
        <w:rPr>
          <w:rFonts w:hint="eastAsia" w:eastAsia="方正仿宋_GBK"/>
          <w:color w:val="000000"/>
          <w:kern w:val="0"/>
          <w:sz w:val="32"/>
          <w:szCs w:val="32"/>
          <w:lang w:val="en-US" w:eastAsia="zh-CN"/>
        </w:rPr>
        <w:t>3</w:t>
      </w:r>
      <w:r>
        <w:rPr>
          <w:rFonts w:eastAsia="方正仿宋_GBK"/>
          <w:color w:val="000000"/>
          <w:kern w:val="0"/>
          <w:sz w:val="32"/>
          <w:szCs w:val="32"/>
        </w:rPr>
        <w:t>：</w:t>
      </w:r>
    </w:p>
    <w:p>
      <w:pPr>
        <w:pStyle w:val="2"/>
        <w:pageBreakBefore w:val="0"/>
        <w:widowControl w:val="0"/>
        <w:kinsoku/>
        <w:wordWrap/>
        <w:overflowPunct/>
        <w:topLinePunct w:val="0"/>
        <w:bidi w:val="0"/>
        <w:snapToGrid/>
        <w:spacing w:line="580" w:lineRule="exact"/>
        <w:jc w:val="center"/>
        <w:textAlignment w:val="auto"/>
      </w:pPr>
      <w:r>
        <w:rPr>
          <w:rFonts w:hint="eastAsia"/>
        </w:rPr>
        <w:t xml:space="preserve">法定代表人授权委托书 </w:t>
      </w:r>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 xml:space="preserve">（姓名） </w:t>
      </w:r>
      <w:r>
        <w:rPr>
          <w:rFonts w:hint="eastAsia" w:ascii="宋体" w:hAnsi="宋体" w:cs="宋体"/>
          <w:kern w:val="0"/>
        </w:rPr>
        <w:t>系</w:t>
      </w:r>
      <w:r>
        <w:rPr>
          <w:rFonts w:hint="eastAsia" w:ascii="宋体" w:hAnsi="宋体" w:cs="宋体"/>
          <w:kern w:val="0"/>
          <w:u w:val="single"/>
        </w:rPr>
        <w:t xml:space="preserve">（供应商名称）  </w:t>
      </w:r>
      <w:r>
        <w:rPr>
          <w:rFonts w:hint="eastAsia" w:ascii="宋体" w:hAnsi="宋体" w:cs="宋体"/>
          <w:kern w:val="0"/>
        </w:rPr>
        <w:t>的法定代表人，现委托</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 xml:space="preserve"> （项目名称）  </w:t>
      </w:r>
      <w:r>
        <w:rPr>
          <w:rFonts w:hint="eastAsia" w:ascii="宋体" w:hAnsi="宋体" w:cs="宋体"/>
          <w:kern w:val="0"/>
          <w:lang w:eastAsia="zh-CN"/>
        </w:rPr>
        <w:t>比选</w:t>
      </w:r>
      <w:r>
        <w:rPr>
          <w:rFonts w:hint="eastAsia" w:ascii="宋体" w:hAnsi="宋体" w:cs="宋体"/>
          <w:kern w:val="0"/>
        </w:rPr>
        <w:t>响应文件和处理有关事宜，其法律后果由我方承担。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 xml:space="preserve">委托期限： </w:t>
      </w:r>
      <w:r>
        <w:rPr>
          <w:rFonts w:hint="eastAsia" w:ascii="宋体" w:hAnsi="宋体" w:cs="宋体"/>
          <w:kern w:val="0"/>
          <w:lang w:val="en-US" w:eastAsia="zh-CN"/>
        </w:rPr>
        <w:t>2024年</w:t>
      </w:r>
      <w:r>
        <w:rPr>
          <w:rFonts w:hint="eastAsia" w:ascii="宋体" w:hAnsi="宋体" w:cs="宋体"/>
          <w:kern w:val="0"/>
          <w:u w:val="single"/>
          <w:lang w:val="en-US" w:eastAsia="zh-CN"/>
        </w:rPr>
        <w:t xml:space="preserve">   </w:t>
      </w:r>
      <w:r>
        <w:rPr>
          <w:rFonts w:hint="eastAsia" w:ascii="宋体" w:hAnsi="宋体" w:cs="宋体"/>
          <w:kern w:val="0"/>
          <w:u w:val="none"/>
          <w:lang w:val="en-US" w:eastAsia="zh-CN"/>
        </w:rPr>
        <w:t>月</w:t>
      </w:r>
      <w:r>
        <w:rPr>
          <w:rFonts w:hint="eastAsia" w:ascii="宋体" w:hAnsi="宋体" w:cs="宋体"/>
          <w:kern w:val="0"/>
          <w:u w:val="single"/>
          <w:lang w:val="en-US" w:eastAsia="zh-CN"/>
        </w:rPr>
        <w:t xml:space="preserve">    </w:t>
      </w:r>
      <w:r>
        <w:rPr>
          <w:rFonts w:hint="eastAsia" w:ascii="宋体" w:hAnsi="宋体" w:cs="宋体"/>
          <w:kern w:val="0"/>
          <w:u w:val="none"/>
          <w:lang w:val="en-US" w:eastAsia="zh-CN"/>
        </w:rPr>
        <w:t>日</w:t>
      </w:r>
      <w:r>
        <w:rPr>
          <w:rFonts w:hint="eastAsia" w:ascii="宋体" w:hAnsi="宋体" w:cs="宋体"/>
          <w:kern w:val="0"/>
        </w:rPr>
        <w:t>。</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w:t>
      </w:r>
      <w:r>
        <w:rPr>
          <w:rFonts w:hint="eastAsia" w:ascii="宋体" w:hAnsi="宋体"/>
          <w:lang w:val="en-US" w:eastAsia="zh-CN"/>
        </w:rPr>
        <w:t xml:space="preserve">           </w:t>
      </w:r>
      <w:r>
        <w:rPr>
          <w:rFonts w:hint="eastAsia" w:ascii="宋体" w:hAnsi="宋体"/>
        </w:rPr>
        <w:t>性别：</w:t>
      </w:r>
      <w:r>
        <w:rPr>
          <w:rFonts w:hint="eastAsia" w:ascii="宋体" w:hAnsi="宋体"/>
          <w:lang w:val="en-US" w:eastAsia="zh-CN"/>
        </w:rPr>
        <w:t xml:space="preserve">             </w:t>
      </w:r>
      <w:r>
        <w:rPr>
          <w:rFonts w:hint="eastAsia" w:ascii="宋体" w:hAnsi="宋体"/>
        </w:rPr>
        <w:t>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w:t>
      </w:r>
      <w:r>
        <w:rPr>
          <w:rFonts w:hint="eastAsia" w:ascii="宋体" w:hAnsi="宋体"/>
          <w:lang w:val="en-US" w:eastAsia="zh-CN"/>
        </w:rPr>
        <w:t xml:space="preserve">                          </w:t>
      </w:r>
      <w:r>
        <w:rPr>
          <w:rFonts w:hint="eastAsia" w:ascii="宋体" w:hAnsi="宋体"/>
        </w:rPr>
        <w:t>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pPr>
        <w:spacing w:line="360" w:lineRule="auto"/>
        <w:ind w:firstLine="610"/>
        <w:rPr>
          <w:rFonts w:ascii="宋体" w:hAnsi="宋体"/>
        </w:rPr>
      </w:pPr>
    </w:p>
    <w:p>
      <w:pPr>
        <w:ind w:left="2310" w:leftChars="1100" w:firstLine="612"/>
        <w:rPr>
          <w:rFonts w:ascii="宋体" w:hAnsi="宋体"/>
        </w:rPr>
      </w:pPr>
      <w:r>
        <w:rPr>
          <w:rFonts w:hint="eastAsia" w:ascii="宋体" w:hAnsi="宋体"/>
        </w:rPr>
        <w:t>注：附代理人身份证原件复印件并加盖公章</w:t>
      </w:r>
    </w:p>
    <w:p>
      <w:r>
        <w:br w:type="page"/>
      </w:r>
    </w:p>
    <w:p>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Cambria" w:hAnsi="Cambria"/>
          <w:b/>
          <w:bCs/>
          <w:sz w:val="32"/>
          <w:szCs w:val="32"/>
        </w:rPr>
      </w:pPr>
      <w:r>
        <w:rPr>
          <w:rFonts w:eastAsia="方正仿宋_GBK"/>
          <w:color w:val="000000"/>
          <w:kern w:val="0"/>
          <w:sz w:val="32"/>
          <w:szCs w:val="32"/>
        </w:rPr>
        <w:t>附件</w:t>
      </w:r>
      <w:r>
        <w:rPr>
          <w:rFonts w:hint="eastAsia" w:eastAsia="方正仿宋_GBK"/>
          <w:color w:val="000000"/>
          <w:kern w:val="0"/>
          <w:sz w:val="32"/>
          <w:szCs w:val="32"/>
          <w:lang w:val="en-US" w:eastAsia="zh-CN"/>
        </w:rPr>
        <w:t>4</w:t>
      </w:r>
      <w:r>
        <w:rPr>
          <w:rFonts w:eastAsia="方正仿宋_GBK"/>
          <w:color w:val="000000"/>
          <w:kern w:val="0"/>
          <w:sz w:val="32"/>
          <w:szCs w:val="32"/>
        </w:rPr>
        <w:t>：</w:t>
      </w:r>
    </w:p>
    <w:p>
      <w:pPr>
        <w:keepNext w:val="0"/>
        <w:keepLines w:val="0"/>
        <w:pageBreakBefore w:val="0"/>
        <w:widowControl w:val="0"/>
        <w:kinsoku/>
        <w:wordWrap/>
        <w:overflowPunct/>
        <w:topLinePunct w:val="0"/>
        <w:bidi w:val="0"/>
        <w:snapToGrid/>
        <w:spacing w:line="580" w:lineRule="exact"/>
        <w:jc w:val="center"/>
        <w:textAlignment w:val="auto"/>
        <w:rPr>
          <w:rFonts w:ascii="Cambria" w:hAnsi="Cambria"/>
          <w:b/>
          <w:bCs/>
          <w:sz w:val="32"/>
          <w:szCs w:val="32"/>
        </w:rPr>
      </w:pPr>
      <w:r>
        <w:rPr>
          <w:rFonts w:hint="eastAsia" w:ascii="Cambria" w:hAnsi="Cambria"/>
          <w:b/>
          <w:bCs/>
          <w:sz w:val="32"/>
          <w:szCs w:val="32"/>
        </w:rPr>
        <w:t>法定代表人身份证明书</w:t>
      </w:r>
      <w:bookmarkEnd w:id="3"/>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 </w:t>
      </w:r>
      <w:r>
        <w:rPr>
          <w:rFonts w:hint="eastAsia" w:ascii="宋体" w:hAnsi="宋体"/>
          <w:lang w:val="en-US" w:eastAsia="zh-CN"/>
        </w:rPr>
        <w:t xml:space="preserve">       </w:t>
      </w:r>
      <w:r>
        <w:rPr>
          <w:rFonts w:ascii="宋体" w:hAnsi="宋体"/>
        </w:rPr>
        <w:t>性别：</w:t>
      </w:r>
      <w:r>
        <w:rPr>
          <w:rFonts w:hint="eastAsia" w:ascii="宋体" w:hAnsi="宋体"/>
          <w:lang w:val="en-US" w:eastAsia="zh-CN"/>
        </w:rPr>
        <w:t xml:space="preserve">      </w:t>
      </w:r>
      <w:r>
        <w:rPr>
          <w:rFonts w:ascii="宋体" w:hAnsi="宋体"/>
        </w:rPr>
        <w:t xml:space="preserve">年龄： </w:t>
      </w:r>
      <w:r>
        <w:rPr>
          <w:rFonts w:hint="eastAsia" w:ascii="宋体" w:hAnsi="宋体"/>
          <w:lang w:val="en-US" w:eastAsia="zh-CN"/>
        </w:rPr>
        <w:t xml:space="preserve">         </w:t>
      </w:r>
      <w:r>
        <w:rPr>
          <w:rFonts w:ascii="宋体" w:hAnsi="宋体"/>
        </w:rPr>
        <w:t>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hint="eastAsia" w:ascii="宋体" w:hAnsi="宋体"/>
          <w:lang w:val="en-US" w:eastAsia="zh-CN"/>
        </w:rPr>
        <w:t xml:space="preserve">    </w:t>
      </w:r>
      <w:r>
        <w:rPr>
          <w:rFonts w:ascii="宋体" w:hAnsi="宋体"/>
        </w:rPr>
        <w:t>年</w:t>
      </w:r>
      <w:r>
        <w:rPr>
          <w:rFonts w:hint="eastAsia" w:ascii="宋体" w:hAnsi="宋体"/>
          <w:lang w:val="en-US" w:eastAsia="zh-CN"/>
        </w:rPr>
        <w:t xml:space="preserve">      </w:t>
      </w:r>
      <w:r>
        <w:rPr>
          <w:rFonts w:ascii="宋体" w:hAnsi="宋体"/>
        </w:rPr>
        <w:t>月</w:t>
      </w:r>
      <w:r>
        <w:rPr>
          <w:rFonts w:hint="eastAsia" w:ascii="宋体" w:hAnsi="宋体"/>
          <w:lang w:val="en-US" w:eastAsia="zh-CN"/>
        </w:rPr>
        <w:t xml:space="preserve">      </w:t>
      </w:r>
      <w:r>
        <w:rPr>
          <w:rFonts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widowControl/>
        <w:jc w:val="left"/>
        <w:rPr>
          <w:rFonts w:ascii="宋体" w:hAnsi="宋体"/>
          <w:b/>
        </w:rPr>
      </w:pPr>
      <w:r>
        <w:br w:type="page"/>
      </w:r>
    </w:p>
    <w:p>
      <w:pPr>
        <w:pStyle w:val="3"/>
        <w:keepNext w:val="0"/>
        <w:keepLines w:val="0"/>
        <w:pageBreakBefore w:val="0"/>
        <w:widowControl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kern w:val="0"/>
          <w:sz w:val="32"/>
          <w:szCs w:val="32"/>
        </w:rPr>
      </w:pPr>
      <w:bookmarkStart w:id="4"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5</w:t>
      </w:r>
      <w:r>
        <w:rPr>
          <w:rFonts w:ascii="Times New Roman" w:hAnsi="Times New Roman" w:eastAsia="方正仿宋_GBK" w:cs="Times New Roman"/>
          <w:b w:val="0"/>
          <w:bCs w:val="0"/>
          <w:color w:val="000000"/>
          <w:kern w:val="0"/>
          <w:sz w:val="32"/>
          <w:szCs w:val="32"/>
        </w:rPr>
        <w:t>：</w:t>
      </w:r>
    </w:p>
    <w:p>
      <w:pPr>
        <w:keepNext w:val="0"/>
        <w:keepLines w:val="0"/>
        <w:pageBreakBefore w:val="0"/>
        <w:widowControl w:val="0"/>
        <w:kinsoku/>
        <w:wordWrap/>
        <w:overflowPunct/>
        <w:topLinePunct w:val="0"/>
        <w:bidi w:val="0"/>
        <w:snapToGrid/>
        <w:spacing w:line="580" w:lineRule="exact"/>
        <w:jc w:val="center"/>
        <w:textAlignment w:val="auto"/>
        <w:rPr>
          <w:rFonts w:hint="eastAsia" w:ascii="宋体" w:hAnsi="宋体" w:eastAsia="宋体" w:cs="宋体"/>
          <w:b/>
          <w:kern w:val="0"/>
          <w:sz w:val="32"/>
          <w:szCs w:val="32"/>
        </w:rPr>
      </w:pPr>
    </w:p>
    <w:p>
      <w:pPr>
        <w:keepNext w:val="0"/>
        <w:keepLines w:val="0"/>
        <w:pageBreakBefore w:val="0"/>
        <w:widowControl w:val="0"/>
        <w:kinsoku/>
        <w:wordWrap/>
        <w:overflowPunct/>
        <w:topLinePunct w:val="0"/>
        <w:bidi w:val="0"/>
        <w:snapToGrid/>
        <w:spacing w:line="580" w:lineRule="exact"/>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rPr>
        <w:t>营业执照副本复印件</w:t>
      </w:r>
    </w:p>
    <w:p>
      <w:pPr>
        <w:jc w:val="both"/>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bookmarkEnd w:id="4"/>
    <w:p>
      <w:pPr>
        <w:widowControl/>
        <w:jc w:val="left"/>
        <w:rPr>
          <w:rFonts w:eastAsia="方正仿宋_GBK"/>
          <w:sz w:val="32"/>
          <w:szCs w:val="32"/>
          <w:lang w:val="zh-CN"/>
        </w:rPr>
      </w:pPr>
      <w:r>
        <w:rPr>
          <w:rFonts w:eastAsia="方正仿宋_GBK"/>
          <w:sz w:val="32"/>
          <w:szCs w:val="32"/>
          <w:lang w:val="zh-CN"/>
        </w:rPr>
        <w:br w:type="page"/>
      </w:r>
    </w:p>
    <w:p>
      <w:pPr>
        <w:spacing w:line="480" w:lineRule="exact"/>
        <w:rPr>
          <w:rFonts w:hint="eastAsia" w:ascii="宋体" w:hAnsi="宋体" w:cs="宋体"/>
          <w:b/>
          <w:kern w:val="0"/>
          <w:sz w:val="32"/>
          <w:szCs w:val="32"/>
          <w:lang w:val="en-US" w:eastAsia="zh-CN"/>
        </w:rPr>
      </w:pPr>
      <w:bookmarkStart w:id="5" w:name="_Toc414969717"/>
      <w:r>
        <w:rPr>
          <w:rFonts w:hint="eastAsia" w:ascii="宋体" w:hAnsi="宋体" w:cs="宋体"/>
          <w:b/>
          <w:kern w:val="0"/>
          <w:sz w:val="32"/>
          <w:szCs w:val="32"/>
          <w:lang w:eastAsia="zh-CN"/>
        </w:rPr>
        <w:t>附件</w:t>
      </w:r>
      <w:r>
        <w:rPr>
          <w:rFonts w:hint="eastAsia" w:ascii="宋体" w:hAnsi="宋体" w:cs="宋体"/>
          <w:b/>
          <w:kern w:val="0"/>
          <w:sz w:val="32"/>
          <w:szCs w:val="32"/>
          <w:lang w:val="en-US" w:eastAsia="zh-CN"/>
        </w:rPr>
        <w:t>6：</w:t>
      </w:r>
    </w:p>
    <w:p>
      <w:pPr>
        <w:spacing w:line="480" w:lineRule="exact"/>
        <w:jc w:val="center"/>
        <w:rPr>
          <w:rFonts w:hint="eastAsia" w:ascii="宋体" w:hAnsi="宋体" w:cs="宋体"/>
          <w:b/>
          <w:kern w:val="0"/>
          <w:sz w:val="32"/>
          <w:szCs w:val="32"/>
          <w:lang w:eastAsia="zh-CN"/>
        </w:rPr>
      </w:pPr>
      <w:r>
        <w:rPr>
          <w:rFonts w:hint="eastAsia" w:ascii="宋体" w:hAnsi="宋体" w:cs="宋体"/>
          <w:b/>
          <w:kern w:val="0"/>
          <w:sz w:val="32"/>
          <w:szCs w:val="32"/>
          <w:lang w:eastAsia="zh-CN"/>
        </w:rPr>
        <w:t>具有履行合同所必需的专业技术能力</w:t>
      </w:r>
    </w:p>
    <w:p>
      <w:pPr>
        <w:spacing w:line="480" w:lineRule="exact"/>
        <w:jc w:val="center"/>
        <w:rPr>
          <w:rFonts w:hint="eastAsia" w:eastAsia="方正仿宋_GBK" w:cs="Times New Roman"/>
          <w:b w:val="0"/>
          <w:bCs w:val="0"/>
          <w:color w:val="000000"/>
          <w:kern w:val="0"/>
          <w:sz w:val="32"/>
          <w:szCs w:val="32"/>
          <w:lang w:eastAsia="zh-CN"/>
        </w:rPr>
      </w:pPr>
      <w:r>
        <w:rPr>
          <w:rFonts w:hint="eastAsia" w:ascii="Times New Roman" w:hAnsi="Times New Roman" w:eastAsia="方正仿宋_GBK" w:cs="Times New Roman"/>
          <w:b w:val="0"/>
          <w:bCs w:val="0"/>
          <w:color w:val="000000"/>
          <w:kern w:val="0"/>
          <w:sz w:val="32"/>
          <w:szCs w:val="32"/>
          <w:lang w:val="en-US" w:eastAsia="zh-CN" w:bidi="ar-SA"/>
        </w:rPr>
        <w:t>（提供证明材料或承诺书，格式自拟）</w:t>
      </w:r>
      <w:r>
        <w:rPr>
          <w:rFonts w:hint="eastAsia" w:eastAsia="方正仿宋_GBK" w:cs="Times New Roman"/>
          <w:b w:val="0"/>
          <w:bCs w:val="0"/>
          <w:color w:val="000000"/>
          <w:kern w:val="0"/>
          <w:sz w:val="32"/>
          <w:szCs w:val="32"/>
          <w:lang w:eastAsia="zh-CN"/>
        </w:rPr>
        <w:br w:type="page"/>
      </w:r>
    </w:p>
    <w:p>
      <w:pPr>
        <w:rPr>
          <w:rFonts w:hint="eastAsia" w:eastAsia="方正仿宋_GBK" w:cs="Times New Roman"/>
          <w:b w:val="0"/>
          <w:bCs w:val="0"/>
          <w:color w:val="000000"/>
          <w:kern w:val="0"/>
          <w:sz w:val="32"/>
          <w:szCs w:val="32"/>
          <w:lang w:val="en-US" w:eastAsia="zh-CN"/>
        </w:rPr>
      </w:pPr>
      <w:r>
        <w:rPr>
          <w:rFonts w:hint="eastAsia" w:eastAsia="方正仿宋_GBK" w:cs="Times New Roman"/>
          <w:b w:val="0"/>
          <w:bCs w:val="0"/>
          <w:color w:val="000000"/>
          <w:kern w:val="0"/>
          <w:sz w:val="32"/>
          <w:szCs w:val="32"/>
          <w:lang w:eastAsia="zh-CN"/>
        </w:rPr>
        <w:t>附件</w:t>
      </w:r>
      <w:r>
        <w:rPr>
          <w:rFonts w:hint="eastAsia" w:eastAsia="方正仿宋_GBK" w:cs="Times New Roman"/>
          <w:b w:val="0"/>
          <w:bCs w:val="0"/>
          <w:color w:val="000000"/>
          <w:kern w:val="0"/>
          <w:sz w:val="32"/>
          <w:szCs w:val="32"/>
          <w:lang w:val="en-US" w:eastAsia="zh-CN"/>
        </w:rPr>
        <w:t>7：</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6"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6"/>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w:t>
      </w:r>
      <w:r>
        <w:rPr>
          <w:rFonts w:hint="eastAsia" w:ascii="宋体" w:hAnsi="宋体"/>
          <w:b/>
          <w:sz w:val="28"/>
          <w:szCs w:val="28"/>
          <w:lang w:eastAsia="zh-CN"/>
        </w:rPr>
        <w:t>失信主体</w:t>
      </w:r>
      <w:r>
        <w:rPr>
          <w:rFonts w:hint="eastAsia" w:ascii="宋体" w:hAnsi="宋体"/>
          <w:b/>
          <w:sz w:val="28"/>
          <w:szCs w:val="28"/>
        </w:rPr>
        <w:t>、政府采购严重违法失信行为记录名单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pPr>
      <w:r>
        <w:drawing>
          <wp:inline distT="0" distB="0" distL="114300" distR="114300">
            <wp:extent cx="5742940" cy="2808605"/>
            <wp:effectExtent l="0" t="0" r="10160" b="10795"/>
            <wp:docPr id="10" name="图片 10" descr="失信被执行人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失信被执行人查询"/>
                    <pic:cNvPicPr>
                      <a:picLocks noChangeAspect="1"/>
                    </pic:cNvPicPr>
                  </pic:nvPicPr>
                  <pic:blipFill>
                    <a:blip r:embed="rId5"/>
                    <a:stretch>
                      <a:fillRect/>
                    </a:stretch>
                  </pic:blipFill>
                  <pic:spPr>
                    <a:xfrm>
                      <a:off x="0" y="0"/>
                      <a:ext cx="5742940" cy="2808605"/>
                    </a:xfrm>
                    <a:prstGeom prst="rect">
                      <a:avLst/>
                    </a:prstGeom>
                  </pic:spPr>
                </pic:pic>
              </a:graphicData>
            </a:graphic>
          </wp:inline>
        </w:drawing>
      </w:r>
      <w:r>
        <mc:AlternateContent>
          <mc:Choice Requires="wps">
            <w:drawing>
              <wp:anchor distT="0" distB="0" distL="114300" distR="114300" simplePos="0" relativeHeight="251661312" behindDoc="0" locked="0" layoutInCell="1" allowOverlap="1">
                <wp:simplePos x="0" y="0"/>
                <wp:positionH relativeFrom="column">
                  <wp:posOffset>1363345</wp:posOffset>
                </wp:positionH>
                <wp:positionV relativeFrom="paragraph">
                  <wp:posOffset>7083425</wp:posOffset>
                </wp:positionV>
                <wp:extent cx="893445" cy="103505"/>
                <wp:effectExtent l="0" t="0" r="5715" b="3175"/>
                <wp:wrapNone/>
                <wp:docPr id="17" name="Rectangle 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07.35pt;margin-top:557.75pt;height:8.15pt;width:70.35pt;z-index:251661312;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4153535</wp:posOffset>
                </wp:positionV>
                <wp:extent cx="802005" cy="103505"/>
                <wp:effectExtent l="0" t="0" r="5715" b="3175"/>
                <wp:wrapNone/>
                <wp:docPr id="16" name="Rectangle 3"/>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95.35pt;margin-top:327.05pt;height:8.15pt;width:63.15pt;z-index:251660288;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1229360</wp:posOffset>
                </wp:positionV>
                <wp:extent cx="802005" cy="103505"/>
                <wp:effectExtent l="0" t="0" r="5715" b="3175"/>
                <wp:wrapNone/>
                <wp:docPr id="15" name="Rectangle 2"/>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14.55pt;margin-top:96.8pt;height:8.15pt;width:63.15pt;z-index:251659264;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v:fill on="t" focussize="0,0"/>
                <v:stroke on="f"/>
                <v:imagedata o:title=""/>
                <o:lock v:ext="edit" aspectratio="f"/>
                <v:textbox>
                  <w:txbxContent>
                    <w:p/>
                  </w:txbxContent>
                </v:textbox>
              </v:rect>
            </w:pict>
          </mc:Fallback>
        </mc:AlternateContent>
      </w:r>
    </w:p>
    <w:p>
      <w:pPr>
        <w:spacing w:line="360" w:lineRule="auto"/>
      </w:pPr>
      <w:r>
        <w:drawing>
          <wp:inline distT="0" distB="0" distL="114300" distR="114300">
            <wp:extent cx="5742940" cy="2808605"/>
            <wp:effectExtent l="0" t="0" r="10160" b="10795"/>
            <wp:docPr id="9" name="图片 9" descr="税收违法失信主体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税收违法失信主体查询"/>
                    <pic:cNvPicPr>
                      <a:picLocks noChangeAspect="1"/>
                    </pic:cNvPicPr>
                  </pic:nvPicPr>
                  <pic:blipFill>
                    <a:blip r:embed="rId6"/>
                    <a:stretch>
                      <a:fillRect/>
                    </a:stretch>
                  </pic:blipFill>
                  <pic:spPr>
                    <a:xfrm>
                      <a:off x="0" y="0"/>
                      <a:ext cx="5742940" cy="2808605"/>
                    </a:xfrm>
                    <a:prstGeom prst="rect">
                      <a:avLst/>
                    </a:prstGeom>
                  </pic:spPr>
                </pic:pic>
              </a:graphicData>
            </a:graphic>
          </wp:inline>
        </w:drawing>
      </w:r>
    </w:p>
    <w:p>
      <w:pPr>
        <w:spacing w:line="360" w:lineRule="auto"/>
        <w:rPr>
          <w:b/>
        </w:rPr>
      </w:pPr>
      <w:r>
        <w:drawing>
          <wp:inline distT="0" distB="0" distL="114300" distR="114300">
            <wp:extent cx="5742940" cy="2808605"/>
            <wp:effectExtent l="0" t="0" r="10160" b="10795"/>
            <wp:docPr id="11" name="图片 11" descr="政府采购失信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政府采购失信查询"/>
                    <pic:cNvPicPr>
                      <a:picLocks noChangeAspect="1"/>
                    </pic:cNvPicPr>
                  </pic:nvPicPr>
                  <pic:blipFill>
                    <a:blip r:embed="rId7"/>
                    <a:stretch>
                      <a:fillRect/>
                    </a:stretch>
                  </pic:blipFill>
                  <pic:spPr>
                    <a:xfrm>
                      <a:off x="0" y="0"/>
                      <a:ext cx="5742940" cy="2808605"/>
                    </a:xfrm>
                    <a:prstGeom prst="rect">
                      <a:avLst/>
                    </a:prstGeom>
                  </pic:spPr>
                </pic:pic>
              </a:graphicData>
            </a:graphic>
          </wp:inline>
        </w:drawing>
      </w:r>
      <w:r>
        <mc:AlternateContent>
          <mc:Choice Requires="wps">
            <w:drawing>
              <wp:anchor distT="0" distB="0" distL="114300" distR="114300" simplePos="0" relativeHeight="251663360" behindDoc="0" locked="0" layoutInCell="1" allowOverlap="1">
                <wp:simplePos x="0" y="0"/>
                <wp:positionH relativeFrom="column">
                  <wp:posOffset>1313815</wp:posOffset>
                </wp:positionH>
                <wp:positionV relativeFrom="paragraph">
                  <wp:posOffset>-1744980</wp:posOffset>
                </wp:positionV>
                <wp:extent cx="893445" cy="103505"/>
                <wp:effectExtent l="0" t="0" r="5715" b="3175"/>
                <wp:wrapNone/>
                <wp:docPr id="14" name="Rectangle 6"/>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03.45pt;margin-top:-137.4pt;height:8.15pt;width:70.35pt;z-index:251663360;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1834515</wp:posOffset>
                </wp:positionH>
                <wp:positionV relativeFrom="paragraph">
                  <wp:posOffset>1252220</wp:posOffset>
                </wp:positionV>
                <wp:extent cx="893445" cy="103505"/>
                <wp:effectExtent l="0" t="0" r="5715" b="3175"/>
                <wp:wrapNone/>
                <wp:docPr id="13" name="Rectangle 5"/>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44.45pt;margin-top:98.6pt;height:8.15pt;width:70.35pt;z-index:251662336;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1831340</wp:posOffset>
                </wp:positionH>
                <wp:positionV relativeFrom="paragraph">
                  <wp:posOffset>1341755</wp:posOffset>
                </wp:positionV>
                <wp:extent cx="893445" cy="103505"/>
                <wp:effectExtent l="0" t="0" r="5715" b="3175"/>
                <wp:wrapNone/>
                <wp:docPr id="12" name="Rectangle 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144.2pt;margin-top:105.65pt;height:8.15pt;width:70.35pt;z-index:251664384;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v:fill on="t" focussize="0,0"/>
                <v:stroke on="f"/>
                <v:imagedata o:title=""/>
                <o:lock v:ext="edit" aspectratio="f"/>
                <v:textbox>
                  <w:txbxContent>
                    <w:p/>
                  </w:txbxContent>
                </v:textbox>
              </v:rect>
            </w:pict>
          </mc:Fallback>
        </mc:AlternateContent>
      </w:r>
    </w:p>
    <w:p>
      <w:pPr>
        <w:rPr>
          <w:rFonts w:hint="eastAsia"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8</w:t>
      </w:r>
      <w:r>
        <w:rPr>
          <w:rFonts w:hint="eastAsia" w:ascii="Times New Roman" w:hAnsi="Times New Roman" w:eastAsia="方正仿宋_GBK" w:cs="Times New Roman"/>
          <w:b w:val="0"/>
          <w:bCs w:val="0"/>
          <w:color w:val="000000"/>
          <w:kern w:val="0"/>
          <w:sz w:val="32"/>
          <w:szCs w:val="32"/>
        </w:rPr>
        <w:t>：</w:t>
      </w:r>
    </w:p>
    <w:p>
      <w:pPr>
        <w:pStyle w:val="3"/>
        <w:spacing w:before="0" w:after="0" w:line="600" w:lineRule="exact"/>
        <w:jc w:val="center"/>
        <w:rPr>
          <w:rFonts w:hint="eastAsia" w:ascii="Cambria" w:eastAsia="宋体" w:cs="Times New Roman"/>
          <w:sz w:val="30"/>
          <w:szCs w:val="30"/>
          <w:lang w:eastAsia="zh-CN"/>
        </w:rPr>
      </w:pPr>
      <w:r>
        <w:rPr>
          <w:rFonts w:hint="eastAsia" w:ascii="Cambria" w:eastAsia="宋体" w:cs="Times New Roman"/>
          <w:sz w:val="30"/>
          <w:szCs w:val="30"/>
          <w:lang w:eastAsia="zh-CN"/>
        </w:rPr>
        <w:t>质量承诺及保证措施</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9</w:t>
      </w:r>
      <w:r>
        <w:rPr>
          <w:rFonts w:ascii="Times New Roman" w:hAnsi="Times New Roman" w:eastAsia="方正仿宋_GBK" w:cs="Times New Roman"/>
          <w:b w:val="0"/>
          <w:bCs w:val="0"/>
          <w:color w:val="000000"/>
          <w:kern w:val="0"/>
          <w:sz w:val="32"/>
          <w:szCs w:val="32"/>
        </w:rPr>
        <w:t>：</w:t>
      </w:r>
    </w:p>
    <w:bookmarkEnd w:id="5"/>
    <w:p>
      <w:pPr>
        <w:pStyle w:val="3"/>
        <w:spacing w:before="0" w:after="0" w:line="600" w:lineRule="exact"/>
        <w:jc w:val="center"/>
        <w:rPr>
          <w:rFonts w:hint="eastAsia" w:ascii="Cambria" w:eastAsia="宋体" w:cs="Times New Roman"/>
          <w:sz w:val="30"/>
          <w:szCs w:val="30"/>
          <w:lang w:eastAsia="zh-CN"/>
        </w:rPr>
      </w:pPr>
      <w:r>
        <w:rPr>
          <w:rFonts w:hint="eastAsia" w:ascii="Cambria" w:eastAsia="宋体" w:cs="Times New Roman"/>
          <w:sz w:val="30"/>
          <w:szCs w:val="30"/>
          <w:lang w:eastAsia="zh-CN"/>
        </w:rPr>
        <w:t>售后服务方案</w:t>
      </w:r>
    </w:p>
    <w:p>
      <w:pPr>
        <w:pStyle w:val="3"/>
        <w:spacing w:before="0" w:after="0" w:line="600" w:lineRule="exact"/>
        <w:jc w:val="center"/>
        <w:rPr>
          <w:rFonts w:hint="eastAsia"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rFonts w:hint="eastAsia"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7" w:name="_Toc316479151"/>
      <w:bookmarkStart w:id="8" w:name="_Toc432697243"/>
      <w:bookmarkStart w:id="9" w:name="_Toc287279812"/>
      <w:bookmarkStart w:id="10" w:name="_Toc10485800"/>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10</w:t>
      </w:r>
      <w:r>
        <w:rPr>
          <w:rFonts w:ascii="Times New Roman" w:hAnsi="Times New Roman" w:eastAsia="方正仿宋_GBK" w:cs="Times New Roman"/>
          <w:b w:val="0"/>
          <w:bCs w:val="0"/>
          <w:color w:val="000000"/>
          <w:kern w:val="0"/>
          <w:sz w:val="32"/>
          <w:szCs w:val="32"/>
        </w:rPr>
        <w:t>：</w:t>
      </w:r>
    </w:p>
    <w:p>
      <w:pPr>
        <w:pStyle w:val="3"/>
        <w:spacing w:before="0" w:after="0" w:line="600" w:lineRule="exact"/>
        <w:jc w:val="center"/>
        <w:rPr>
          <w:rFonts w:hint="eastAsia" w:ascii="Cambria" w:eastAsia="宋体" w:cs="Times New Roman"/>
          <w:sz w:val="30"/>
          <w:szCs w:val="30"/>
          <w:lang w:eastAsia="zh-CN"/>
        </w:rPr>
      </w:pPr>
      <w:r>
        <w:rPr>
          <w:rFonts w:hint="eastAsia" w:ascii="Cambria" w:eastAsia="宋体" w:cs="Times New Roman"/>
          <w:sz w:val="30"/>
          <w:szCs w:val="30"/>
          <w:lang w:eastAsia="zh-CN"/>
        </w:rPr>
        <w:t>类似业绩一览表</w:t>
      </w:r>
    </w:p>
    <w:tbl>
      <w:tblPr>
        <w:tblStyle w:val="16"/>
        <w:tblW w:w="831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036"/>
        <w:gridCol w:w="1215"/>
        <w:gridCol w:w="1705"/>
        <w:gridCol w:w="1396"/>
        <w:gridCol w:w="10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5" w:hRule="atLeast"/>
          <w:jc w:val="center"/>
        </w:trPr>
        <w:tc>
          <w:tcPr>
            <w:tcW w:w="948" w:type="dxa"/>
            <w:vAlign w:val="center"/>
          </w:tcPr>
          <w:p>
            <w:pPr>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036" w:type="dxa"/>
            <w:vAlign w:val="center"/>
          </w:tcPr>
          <w:p>
            <w:pPr>
              <w:jc w:val="center"/>
              <w:rPr>
                <w:rFonts w:hint="eastAsia" w:ascii="宋体" w:hAnsi="宋体" w:eastAsia="宋体" w:cs="宋体"/>
                <w:b/>
                <w:color w:val="auto"/>
                <w:sz w:val="24"/>
              </w:rPr>
            </w:pPr>
            <w:r>
              <w:rPr>
                <w:rFonts w:hint="eastAsia" w:ascii="宋体" w:hAnsi="宋体" w:eastAsia="宋体" w:cs="宋体"/>
                <w:b/>
                <w:color w:val="auto"/>
                <w:sz w:val="24"/>
              </w:rPr>
              <w:t>合同名称</w:t>
            </w:r>
          </w:p>
        </w:tc>
        <w:tc>
          <w:tcPr>
            <w:tcW w:w="1215" w:type="dxa"/>
            <w:vAlign w:val="center"/>
          </w:tcPr>
          <w:p>
            <w:pPr>
              <w:jc w:val="center"/>
              <w:rPr>
                <w:rFonts w:hint="eastAsia" w:ascii="宋体" w:hAnsi="宋体" w:eastAsia="宋体" w:cs="宋体"/>
                <w:b/>
                <w:color w:val="auto"/>
                <w:sz w:val="24"/>
              </w:rPr>
            </w:pPr>
            <w:r>
              <w:rPr>
                <w:rFonts w:hint="eastAsia" w:ascii="宋体" w:hAnsi="宋体" w:eastAsia="宋体" w:cs="宋体"/>
                <w:b/>
                <w:color w:val="auto"/>
                <w:sz w:val="24"/>
              </w:rPr>
              <w:t>合同总价（元）</w:t>
            </w:r>
          </w:p>
        </w:tc>
        <w:tc>
          <w:tcPr>
            <w:tcW w:w="1705" w:type="dxa"/>
            <w:vAlign w:val="center"/>
          </w:tcPr>
          <w:p>
            <w:pPr>
              <w:jc w:val="center"/>
              <w:rPr>
                <w:rFonts w:hint="eastAsia" w:ascii="宋体" w:hAnsi="宋体" w:eastAsia="宋体" w:cs="宋体"/>
                <w:b/>
                <w:color w:val="auto"/>
                <w:sz w:val="24"/>
              </w:rPr>
            </w:pPr>
            <w:r>
              <w:rPr>
                <w:rFonts w:hint="eastAsia" w:ascii="宋体" w:hAnsi="宋体" w:eastAsia="宋体" w:cs="宋体"/>
                <w:b/>
                <w:color w:val="auto"/>
                <w:sz w:val="24"/>
                <w:lang w:eastAsia="zh-CN"/>
              </w:rPr>
              <w:t>合作</w:t>
            </w:r>
            <w:r>
              <w:rPr>
                <w:rFonts w:hint="eastAsia" w:ascii="宋体" w:hAnsi="宋体" w:eastAsia="宋体" w:cs="宋体"/>
                <w:b/>
                <w:color w:val="auto"/>
                <w:sz w:val="24"/>
              </w:rPr>
              <w:t>单位名称</w:t>
            </w:r>
          </w:p>
        </w:tc>
        <w:tc>
          <w:tcPr>
            <w:tcW w:w="1396" w:type="dxa"/>
            <w:vAlign w:val="center"/>
          </w:tcPr>
          <w:p>
            <w:pPr>
              <w:jc w:val="center"/>
              <w:rPr>
                <w:rFonts w:hint="eastAsia" w:ascii="宋体" w:hAnsi="宋体" w:eastAsia="宋体" w:cs="宋体"/>
                <w:b/>
                <w:color w:val="auto"/>
                <w:sz w:val="24"/>
              </w:rPr>
            </w:pPr>
            <w:r>
              <w:rPr>
                <w:rFonts w:hint="eastAsia" w:ascii="宋体" w:hAnsi="宋体" w:eastAsia="宋体" w:cs="宋体"/>
                <w:b/>
                <w:color w:val="auto"/>
                <w:sz w:val="24"/>
              </w:rPr>
              <w:t>签订合同时间</w:t>
            </w:r>
          </w:p>
        </w:tc>
        <w:tc>
          <w:tcPr>
            <w:tcW w:w="1018" w:type="dxa"/>
            <w:vAlign w:val="center"/>
          </w:tcPr>
          <w:p>
            <w:pPr>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48"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036" w:type="dxa"/>
            <w:vAlign w:val="center"/>
          </w:tcPr>
          <w:p>
            <w:pPr>
              <w:jc w:val="center"/>
              <w:rPr>
                <w:rFonts w:hint="eastAsia" w:ascii="宋体" w:hAnsi="宋体" w:eastAsia="宋体" w:cs="宋体"/>
                <w:color w:val="auto"/>
                <w:sz w:val="24"/>
              </w:rPr>
            </w:pPr>
          </w:p>
        </w:tc>
        <w:tc>
          <w:tcPr>
            <w:tcW w:w="1215" w:type="dxa"/>
            <w:vAlign w:val="center"/>
          </w:tcPr>
          <w:p>
            <w:pPr>
              <w:jc w:val="center"/>
              <w:rPr>
                <w:rFonts w:hint="eastAsia" w:ascii="宋体" w:hAnsi="宋体" w:eastAsia="宋体" w:cs="宋体"/>
                <w:color w:val="auto"/>
                <w:sz w:val="24"/>
              </w:rPr>
            </w:pPr>
          </w:p>
        </w:tc>
        <w:tc>
          <w:tcPr>
            <w:tcW w:w="1705" w:type="dxa"/>
            <w:vAlign w:val="center"/>
          </w:tcPr>
          <w:p>
            <w:pPr>
              <w:jc w:val="center"/>
              <w:rPr>
                <w:rFonts w:hint="eastAsia" w:ascii="宋体" w:hAnsi="宋体" w:eastAsia="宋体" w:cs="宋体"/>
                <w:color w:val="auto"/>
                <w:sz w:val="24"/>
              </w:rPr>
            </w:pPr>
          </w:p>
        </w:tc>
        <w:tc>
          <w:tcPr>
            <w:tcW w:w="1396" w:type="dxa"/>
            <w:vAlign w:val="center"/>
          </w:tcPr>
          <w:p>
            <w:pPr>
              <w:jc w:val="center"/>
              <w:rPr>
                <w:rFonts w:hint="eastAsia" w:ascii="宋体" w:hAnsi="宋体" w:eastAsia="宋体" w:cs="宋体"/>
                <w:color w:val="auto"/>
                <w:sz w:val="24"/>
              </w:rPr>
            </w:pPr>
          </w:p>
        </w:tc>
        <w:tc>
          <w:tcPr>
            <w:tcW w:w="1018" w:type="dxa"/>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48"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036" w:type="dxa"/>
            <w:vAlign w:val="center"/>
          </w:tcPr>
          <w:p>
            <w:pPr>
              <w:jc w:val="center"/>
              <w:rPr>
                <w:rFonts w:hint="eastAsia" w:ascii="宋体" w:hAnsi="宋体" w:eastAsia="宋体" w:cs="宋体"/>
                <w:color w:val="auto"/>
                <w:sz w:val="24"/>
              </w:rPr>
            </w:pPr>
          </w:p>
        </w:tc>
        <w:tc>
          <w:tcPr>
            <w:tcW w:w="1215" w:type="dxa"/>
            <w:vAlign w:val="center"/>
          </w:tcPr>
          <w:p>
            <w:pPr>
              <w:jc w:val="center"/>
              <w:rPr>
                <w:rFonts w:hint="eastAsia" w:ascii="宋体" w:hAnsi="宋体" w:eastAsia="宋体" w:cs="宋体"/>
                <w:color w:val="auto"/>
                <w:sz w:val="24"/>
              </w:rPr>
            </w:pPr>
          </w:p>
        </w:tc>
        <w:tc>
          <w:tcPr>
            <w:tcW w:w="1705" w:type="dxa"/>
            <w:vAlign w:val="center"/>
          </w:tcPr>
          <w:p>
            <w:pPr>
              <w:jc w:val="center"/>
              <w:rPr>
                <w:rFonts w:hint="eastAsia" w:ascii="宋体" w:hAnsi="宋体" w:eastAsia="宋体" w:cs="宋体"/>
                <w:color w:val="auto"/>
                <w:sz w:val="24"/>
              </w:rPr>
            </w:pPr>
          </w:p>
        </w:tc>
        <w:tc>
          <w:tcPr>
            <w:tcW w:w="1396" w:type="dxa"/>
            <w:vAlign w:val="center"/>
          </w:tcPr>
          <w:p>
            <w:pPr>
              <w:jc w:val="center"/>
              <w:rPr>
                <w:rFonts w:hint="eastAsia" w:ascii="宋体" w:hAnsi="宋体" w:eastAsia="宋体" w:cs="宋体"/>
                <w:color w:val="auto"/>
                <w:sz w:val="24"/>
              </w:rPr>
            </w:pPr>
          </w:p>
        </w:tc>
        <w:tc>
          <w:tcPr>
            <w:tcW w:w="1018" w:type="dxa"/>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48"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036" w:type="dxa"/>
            <w:vAlign w:val="center"/>
          </w:tcPr>
          <w:p>
            <w:pPr>
              <w:jc w:val="center"/>
              <w:rPr>
                <w:rFonts w:hint="eastAsia" w:ascii="宋体" w:hAnsi="宋体" w:eastAsia="宋体" w:cs="宋体"/>
                <w:color w:val="auto"/>
                <w:sz w:val="24"/>
              </w:rPr>
            </w:pPr>
          </w:p>
        </w:tc>
        <w:tc>
          <w:tcPr>
            <w:tcW w:w="1215" w:type="dxa"/>
            <w:vAlign w:val="center"/>
          </w:tcPr>
          <w:p>
            <w:pPr>
              <w:jc w:val="center"/>
              <w:rPr>
                <w:rFonts w:hint="eastAsia" w:ascii="宋体" w:hAnsi="宋体" w:eastAsia="宋体" w:cs="宋体"/>
                <w:color w:val="auto"/>
                <w:sz w:val="24"/>
              </w:rPr>
            </w:pPr>
          </w:p>
        </w:tc>
        <w:tc>
          <w:tcPr>
            <w:tcW w:w="1705" w:type="dxa"/>
            <w:vAlign w:val="center"/>
          </w:tcPr>
          <w:p>
            <w:pPr>
              <w:jc w:val="center"/>
              <w:rPr>
                <w:rFonts w:hint="eastAsia" w:ascii="宋体" w:hAnsi="宋体" w:eastAsia="宋体" w:cs="宋体"/>
                <w:color w:val="auto"/>
                <w:sz w:val="24"/>
              </w:rPr>
            </w:pPr>
          </w:p>
        </w:tc>
        <w:tc>
          <w:tcPr>
            <w:tcW w:w="1396" w:type="dxa"/>
            <w:vAlign w:val="center"/>
          </w:tcPr>
          <w:p>
            <w:pPr>
              <w:jc w:val="center"/>
              <w:rPr>
                <w:rFonts w:hint="eastAsia" w:ascii="宋体" w:hAnsi="宋体" w:eastAsia="宋体" w:cs="宋体"/>
                <w:color w:val="auto"/>
                <w:sz w:val="24"/>
              </w:rPr>
            </w:pPr>
          </w:p>
        </w:tc>
        <w:tc>
          <w:tcPr>
            <w:tcW w:w="1018" w:type="dxa"/>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48"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036" w:type="dxa"/>
            <w:vAlign w:val="center"/>
          </w:tcPr>
          <w:p>
            <w:pPr>
              <w:jc w:val="center"/>
              <w:rPr>
                <w:rFonts w:hint="eastAsia" w:ascii="宋体" w:hAnsi="宋体" w:eastAsia="宋体" w:cs="宋体"/>
                <w:color w:val="auto"/>
                <w:sz w:val="24"/>
              </w:rPr>
            </w:pPr>
          </w:p>
        </w:tc>
        <w:tc>
          <w:tcPr>
            <w:tcW w:w="1215" w:type="dxa"/>
            <w:vAlign w:val="center"/>
          </w:tcPr>
          <w:p>
            <w:pPr>
              <w:jc w:val="center"/>
              <w:rPr>
                <w:rFonts w:hint="eastAsia" w:ascii="宋体" w:hAnsi="宋体" w:eastAsia="宋体" w:cs="宋体"/>
                <w:color w:val="auto"/>
                <w:sz w:val="24"/>
              </w:rPr>
            </w:pPr>
          </w:p>
        </w:tc>
        <w:tc>
          <w:tcPr>
            <w:tcW w:w="1705" w:type="dxa"/>
            <w:vAlign w:val="center"/>
          </w:tcPr>
          <w:p>
            <w:pPr>
              <w:jc w:val="center"/>
              <w:rPr>
                <w:rFonts w:hint="eastAsia" w:ascii="宋体" w:hAnsi="宋体" w:eastAsia="宋体" w:cs="宋体"/>
                <w:color w:val="auto"/>
                <w:sz w:val="24"/>
              </w:rPr>
            </w:pPr>
          </w:p>
        </w:tc>
        <w:tc>
          <w:tcPr>
            <w:tcW w:w="1396" w:type="dxa"/>
            <w:vAlign w:val="center"/>
          </w:tcPr>
          <w:p>
            <w:pPr>
              <w:jc w:val="center"/>
              <w:rPr>
                <w:rFonts w:hint="eastAsia" w:ascii="宋体" w:hAnsi="宋体" w:eastAsia="宋体" w:cs="宋体"/>
                <w:color w:val="auto"/>
                <w:sz w:val="24"/>
              </w:rPr>
            </w:pPr>
          </w:p>
        </w:tc>
        <w:tc>
          <w:tcPr>
            <w:tcW w:w="1018" w:type="dxa"/>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48"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036" w:type="dxa"/>
            <w:vAlign w:val="center"/>
          </w:tcPr>
          <w:p>
            <w:pPr>
              <w:jc w:val="center"/>
              <w:rPr>
                <w:rFonts w:hint="eastAsia" w:ascii="宋体" w:hAnsi="宋体" w:eastAsia="宋体" w:cs="宋体"/>
                <w:color w:val="auto"/>
                <w:sz w:val="24"/>
              </w:rPr>
            </w:pPr>
          </w:p>
        </w:tc>
        <w:tc>
          <w:tcPr>
            <w:tcW w:w="1215" w:type="dxa"/>
            <w:vAlign w:val="center"/>
          </w:tcPr>
          <w:p>
            <w:pPr>
              <w:jc w:val="center"/>
              <w:rPr>
                <w:rFonts w:hint="eastAsia" w:ascii="宋体" w:hAnsi="宋体" w:eastAsia="宋体" w:cs="宋体"/>
                <w:color w:val="auto"/>
                <w:sz w:val="24"/>
              </w:rPr>
            </w:pPr>
          </w:p>
        </w:tc>
        <w:tc>
          <w:tcPr>
            <w:tcW w:w="1705" w:type="dxa"/>
            <w:vAlign w:val="center"/>
          </w:tcPr>
          <w:p>
            <w:pPr>
              <w:jc w:val="center"/>
              <w:rPr>
                <w:rFonts w:hint="eastAsia" w:ascii="宋体" w:hAnsi="宋体" w:eastAsia="宋体" w:cs="宋体"/>
                <w:color w:val="auto"/>
                <w:sz w:val="24"/>
              </w:rPr>
            </w:pPr>
          </w:p>
        </w:tc>
        <w:tc>
          <w:tcPr>
            <w:tcW w:w="1396" w:type="dxa"/>
            <w:vAlign w:val="center"/>
          </w:tcPr>
          <w:p>
            <w:pPr>
              <w:jc w:val="center"/>
              <w:rPr>
                <w:rFonts w:hint="eastAsia" w:ascii="宋体" w:hAnsi="宋体" w:eastAsia="宋体" w:cs="宋体"/>
                <w:color w:val="auto"/>
                <w:sz w:val="24"/>
              </w:rPr>
            </w:pPr>
          </w:p>
        </w:tc>
        <w:tc>
          <w:tcPr>
            <w:tcW w:w="1018" w:type="dxa"/>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48"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036" w:type="dxa"/>
            <w:vAlign w:val="center"/>
          </w:tcPr>
          <w:p>
            <w:pPr>
              <w:jc w:val="center"/>
              <w:rPr>
                <w:rFonts w:hint="eastAsia" w:ascii="宋体" w:hAnsi="宋体" w:eastAsia="宋体" w:cs="宋体"/>
                <w:color w:val="auto"/>
                <w:sz w:val="24"/>
              </w:rPr>
            </w:pPr>
          </w:p>
        </w:tc>
        <w:tc>
          <w:tcPr>
            <w:tcW w:w="1215" w:type="dxa"/>
            <w:vAlign w:val="center"/>
          </w:tcPr>
          <w:p>
            <w:pPr>
              <w:jc w:val="center"/>
              <w:rPr>
                <w:rFonts w:hint="eastAsia" w:ascii="宋体" w:hAnsi="宋体" w:eastAsia="宋体" w:cs="宋体"/>
                <w:color w:val="auto"/>
                <w:sz w:val="24"/>
              </w:rPr>
            </w:pPr>
          </w:p>
        </w:tc>
        <w:tc>
          <w:tcPr>
            <w:tcW w:w="1705" w:type="dxa"/>
            <w:vAlign w:val="center"/>
          </w:tcPr>
          <w:p>
            <w:pPr>
              <w:jc w:val="center"/>
              <w:rPr>
                <w:rFonts w:hint="eastAsia" w:ascii="宋体" w:hAnsi="宋体" w:eastAsia="宋体" w:cs="宋体"/>
                <w:color w:val="auto"/>
                <w:sz w:val="24"/>
              </w:rPr>
            </w:pPr>
          </w:p>
        </w:tc>
        <w:tc>
          <w:tcPr>
            <w:tcW w:w="1396" w:type="dxa"/>
            <w:vAlign w:val="center"/>
          </w:tcPr>
          <w:p>
            <w:pPr>
              <w:jc w:val="center"/>
              <w:rPr>
                <w:rFonts w:hint="eastAsia" w:ascii="宋体" w:hAnsi="宋体" w:eastAsia="宋体" w:cs="宋体"/>
                <w:color w:val="auto"/>
                <w:sz w:val="24"/>
              </w:rPr>
            </w:pPr>
          </w:p>
        </w:tc>
        <w:tc>
          <w:tcPr>
            <w:tcW w:w="1018" w:type="dxa"/>
            <w:vAlign w:val="center"/>
          </w:tcPr>
          <w:p>
            <w:pPr>
              <w:jc w:val="center"/>
              <w:rPr>
                <w:rFonts w:hint="eastAsia" w:ascii="宋体" w:hAnsi="宋体" w:eastAsia="宋体" w:cs="宋体"/>
                <w:color w:val="auto"/>
                <w:sz w:val="24"/>
              </w:rPr>
            </w:pPr>
          </w:p>
        </w:tc>
      </w:tr>
    </w:tbl>
    <w:p>
      <w:pPr>
        <w:spacing w:line="360" w:lineRule="auto"/>
        <w:rPr>
          <w:rFonts w:hint="eastAsia"/>
        </w:rPr>
        <w:sectPr>
          <w:pgSz w:w="11906" w:h="16838"/>
          <w:pgMar w:top="1440" w:right="1083" w:bottom="1440" w:left="1083" w:header="737" w:footer="737" w:gutter="0"/>
          <w:pgNumType w:fmt="decimal"/>
          <w:cols w:space="720" w:num="1"/>
          <w:docGrid w:type="lines" w:linePitch="317" w:charSpace="0"/>
        </w:sectPr>
      </w:pPr>
      <w:r>
        <w:rPr>
          <w:rFonts w:hint="eastAsia" w:ascii="宋体" w:hAnsi="宋体" w:eastAsia="宋体" w:cs="宋体"/>
          <w:color w:val="auto"/>
          <w:sz w:val="24"/>
          <w:szCs w:val="24"/>
        </w:rPr>
        <w:t>注：</w:t>
      </w:r>
      <w:r>
        <w:rPr>
          <w:rFonts w:hint="eastAsia" w:ascii="宋体" w:hAnsi="宋体"/>
          <w:sz w:val="24"/>
          <w:szCs w:val="24"/>
          <w:lang w:eastAsia="zh-CN"/>
        </w:rPr>
        <w:t>供应商</w:t>
      </w:r>
      <w:r>
        <w:rPr>
          <w:rFonts w:hint="eastAsia" w:ascii="宋体" w:hAnsi="宋体"/>
          <w:sz w:val="24"/>
          <w:szCs w:val="24"/>
        </w:rPr>
        <w:t>请如实填写该表，</w:t>
      </w:r>
      <w:r>
        <w:rPr>
          <w:rFonts w:hint="eastAsia" w:ascii="宋体" w:hAnsi="宋体"/>
          <w:sz w:val="24"/>
          <w:szCs w:val="24"/>
          <w:lang w:val="en-US" w:eastAsia="zh-CN"/>
        </w:rPr>
        <w:t>该表后需提供类似项目的供货合同或中标/成交通知书或货款发票证明材料的复印件</w:t>
      </w:r>
      <w:r>
        <w:rPr>
          <w:rFonts w:hint="eastAsia" w:ascii="宋体" w:hAnsi="宋体" w:eastAsia="宋体" w:cs="宋体"/>
          <w:color w:val="000000"/>
          <w:kern w:val="0"/>
          <w:sz w:val="24"/>
          <w:szCs w:val="24"/>
          <w:lang w:val="en-US" w:eastAsia="zh-CN" w:bidi="ar"/>
        </w:rPr>
        <w:t>。</w:t>
      </w:r>
    </w:p>
    <w:p>
      <w:pPr>
        <w:rPr>
          <w:rFonts w:eastAsia="方正仿宋_GBK"/>
          <w:color w:val="000000"/>
          <w:kern w:val="0"/>
          <w:sz w:val="32"/>
          <w:szCs w:val="32"/>
        </w:rPr>
      </w:pPr>
      <w:r>
        <w:rPr>
          <w:rFonts w:hint="eastAsia" w:eastAsia="方正仿宋_GBK"/>
          <w:color w:val="000000"/>
          <w:kern w:val="0"/>
          <w:sz w:val="32"/>
          <w:szCs w:val="32"/>
        </w:rPr>
        <w:t>附件</w:t>
      </w:r>
      <w:r>
        <w:rPr>
          <w:rFonts w:hint="eastAsia" w:eastAsia="方正仿宋_GBK"/>
          <w:color w:val="000000"/>
          <w:kern w:val="0"/>
          <w:sz w:val="32"/>
          <w:szCs w:val="32"/>
          <w:lang w:val="en-US" w:eastAsia="zh-CN"/>
        </w:rPr>
        <w:t>11</w:t>
      </w:r>
      <w:r>
        <w:rPr>
          <w:rFonts w:hint="eastAsia" w:eastAsia="方正仿宋_GBK"/>
          <w:color w:val="000000"/>
          <w:kern w:val="0"/>
          <w:sz w:val="32"/>
          <w:szCs w:val="32"/>
        </w:rPr>
        <w:t>：</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7"/>
      <w:bookmarkEnd w:id="8"/>
      <w:bookmarkEnd w:id="9"/>
      <w:bookmarkEnd w:id="10"/>
      <w:r>
        <w:rPr>
          <w:rFonts w:hint="eastAsia" w:ascii="宋体" w:hAnsi="宋体" w:cs="宋体"/>
          <w:b/>
          <w:kern w:val="0"/>
          <w:sz w:val="32"/>
          <w:szCs w:val="32"/>
        </w:rPr>
        <w:t>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乙方： </w:t>
      </w:r>
    </w:p>
    <w:p>
      <w:pPr>
        <w:pStyle w:val="6"/>
        <w:ind w:firstLine="588" w:firstLineChars="196"/>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为加强</w:t>
      </w:r>
      <w:r>
        <w:rPr>
          <w:rFonts w:hint="eastAsia" w:hAnsi="仿宋_GB2312" w:cs="仿宋_GB2312"/>
          <w:sz w:val="30"/>
          <w:szCs w:val="30"/>
          <w:lang w:eastAsia="zh-CN"/>
        </w:rPr>
        <w:t>昆明市融媒体中心</w:t>
      </w:r>
      <w:r>
        <w:rPr>
          <w:rFonts w:hint="eastAsia" w:ascii="仿宋_GB2312" w:hAnsi="仿宋_GB2312" w:eastAsia="仿宋_GB2312" w:cs="仿宋_GB2312"/>
          <w:sz w:val="30"/>
          <w:szCs w:val="30"/>
        </w:rPr>
        <w:t>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第一条  甲、乙双方共同的承诺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（一）严格遵守国家关于市场准入、工程建设和物资采购招投标的有关法律法规和相关政策，以及党风廉政建设各项规定。</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（二）严格执行工程建设和物资采购合同。</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第二条  甲方的承诺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甲方相关领导和工作人员，在工程建设和物资设备采购工作中须严格遵守以下规定：</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（一）不准向乙方和相关单位或个人索要或接受回扣、礼金、礼品、好处费、感谢费、有价证券、信用卡和其他支付凭证。</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（二）不准在乙方和相关单位报销任何由甲方或个人支付的费用。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（三）不准要求、暗示和接受乙方和相关单位或个人为个人装修房屋、婚丧嫁娶、配偶子女的工作安排以及出国（境）、旅游等提供方便。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（四）不准参加乙方和相关单位组织的有可能影响公正执行公务的宴请、健身和娱乐等活动。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（五）不准向乙方为配偶、子女、亲属、朋友介绍与甲方工程建设和物资采购有关的设备、材料、劳务等经济活动。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（六）不得以任何理由向乙方和相关单位推荐分包单位或要求乙方购买工程合同、采购合同规定以外的物资。</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（八）禁止与招标代理机构、投标人串通损害招标单位或相关单位利益。</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（九）禁止其他影响廉洁性、公正性的行为。</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第三条  乙方的承诺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（一）不准以任何理由向甲方、相关单位（部门）和工作人员赠送礼金、有价证券、贵重物品、回扣、好处费、感谢费等。</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（二）不准以任何理由为甲方、相关单位（部门）和工作人员报销应由对方或个人支付的费用。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（三）不准（暗示）向甲方、相关单位或个人在房屋装修、婚丧嫁娶、配偶子女的工作安排以及出国（境）、旅游等方面提供方便。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（四）不准以任何理由为甲方、相关单位或个人提供和安排有可能影响公正执行公务的宴请、健身和娱乐等活动。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（五）禁止与招标代理机构、招标人串通损害招标单位或相关单位利益。</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（六）禁止其他影响廉洁性、公正性的行为。</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第四条  双方违反承诺的责任</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第五条  本承诺书作为合同的附件一并执行。</w:t>
      </w:r>
    </w:p>
    <w:p>
      <w:pPr>
        <w:pStyle w:val="4"/>
        <w:ind w:firstLine="602" w:firstLineChars="200"/>
        <w:rPr>
          <w:rFonts w:hint="eastAsia" w:ascii="仿宋_GB2312" w:hAnsi="仿宋_GB2312" w:eastAsia="仿宋_GB2312" w:cs="仿宋_GB2312"/>
          <w:bCs/>
          <w:szCs w:val="30"/>
        </w:rPr>
      </w:pPr>
      <w:r>
        <w:rPr>
          <w:rFonts w:hint="eastAsia" w:ascii="仿宋_GB2312" w:hAnsi="仿宋_GB2312" w:eastAsia="仿宋_GB2312" w:cs="仿宋_GB2312"/>
          <w:bCs/>
          <w:szCs w:val="30"/>
        </w:rPr>
        <w:t>第六条  本承诺书的有效期为甲乙双方签署之日起至该工程项目或该采购项目完成为止。</w:t>
      </w:r>
    </w:p>
    <w:p>
      <w:pPr>
        <w:pStyle w:val="4"/>
        <w:ind w:firstLine="602" w:firstLineChars="200"/>
        <w:rPr>
          <w:rFonts w:hint="eastAsia" w:ascii="仿宋_GB2312" w:hAnsi="仿宋_GB2312" w:eastAsia="仿宋_GB2312" w:cs="仿宋_GB2312"/>
          <w:bCs/>
          <w:szCs w:val="30"/>
        </w:rPr>
      </w:pPr>
      <w:r>
        <w:rPr>
          <w:rFonts w:hint="eastAsia" w:ascii="仿宋_GB2312" w:hAnsi="仿宋_GB2312" w:eastAsia="仿宋_GB2312" w:cs="仿宋_GB2312"/>
          <w:bCs/>
          <w:szCs w:val="30"/>
        </w:rPr>
        <w:t>第七条  本承诺书一式四份，响应文件正、副本中各装订一份，甲方纪检监察部门一份存档备案，乙方持有一份。</w:t>
      </w:r>
    </w:p>
    <w:p>
      <w:pPr>
        <w:ind w:firstLine="600" w:firstLineChars="200"/>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甲方单位（盖章）：                乙方单位（盖章）：</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项目负责人：                      项目负责人：</w:t>
      </w:r>
    </w:p>
    <w:p>
      <w:pPr>
        <w:ind w:firstLine="1176" w:firstLineChars="39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XcYXXSAAAAAwEAAA8AAAAAAAAA&#10;AQAgAAAAIgAAAGRycy9kb3ducmV2LnhtbFBLAQIUABQAAAAIAIdO4kB0cojCFwIAABMEAAAOAAAA&#10;AAAAAAEAIAAAACEBAABkcnMvZTJvRG9jLnhtbFBLBQYAAAAABgAGAFkBAACq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F016E"/>
    <w:multiLevelType w:val="singleLevel"/>
    <w:tmpl w:val="516F0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YmQ2Y2ExNDQxODA4ZWM4YzQxNzEyNGUwNmM2N2EifQ=="/>
  </w:docVars>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5467"/>
    <w:rsid w:val="00214E0F"/>
    <w:rsid w:val="00215535"/>
    <w:rsid w:val="00217336"/>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312DEA"/>
    <w:rsid w:val="00314F28"/>
    <w:rsid w:val="003237F6"/>
    <w:rsid w:val="00333D02"/>
    <w:rsid w:val="00337F21"/>
    <w:rsid w:val="00352BCA"/>
    <w:rsid w:val="003575E3"/>
    <w:rsid w:val="00361D0E"/>
    <w:rsid w:val="00362D2F"/>
    <w:rsid w:val="00373909"/>
    <w:rsid w:val="00381B9C"/>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37A54"/>
    <w:rsid w:val="004446C2"/>
    <w:rsid w:val="00445FAC"/>
    <w:rsid w:val="004464B9"/>
    <w:rsid w:val="00473A56"/>
    <w:rsid w:val="00494B2E"/>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55B2"/>
    <w:rsid w:val="00567CE6"/>
    <w:rsid w:val="00572B11"/>
    <w:rsid w:val="005731EE"/>
    <w:rsid w:val="005820CD"/>
    <w:rsid w:val="00582ED4"/>
    <w:rsid w:val="0058481B"/>
    <w:rsid w:val="0059149E"/>
    <w:rsid w:val="005931E2"/>
    <w:rsid w:val="00595C0B"/>
    <w:rsid w:val="005A0608"/>
    <w:rsid w:val="005B05CA"/>
    <w:rsid w:val="005C3D2A"/>
    <w:rsid w:val="005F5887"/>
    <w:rsid w:val="00605942"/>
    <w:rsid w:val="00606B54"/>
    <w:rsid w:val="00613300"/>
    <w:rsid w:val="00621BC9"/>
    <w:rsid w:val="00623977"/>
    <w:rsid w:val="00655A78"/>
    <w:rsid w:val="0066329E"/>
    <w:rsid w:val="006713B6"/>
    <w:rsid w:val="006809A1"/>
    <w:rsid w:val="0068498E"/>
    <w:rsid w:val="00691B1C"/>
    <w:rsid w:val="006A297D"/>
    <w:rsid w:val="006A5A6A"/>
    <w:rsid w:val="006B3F77"/>
    <w:rsid w:val="006B4B4D"/>
    <w:rsid w:val="006B6780"/>
    <w:rsid w:val="006C2D1E"/>
    <w:rsid w:val="006D43E2"/>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B21BA"/>
    <w:rsid w:val="007D75D6"/>
    <w:rsid w:val="00815028"/>
    <w:rsid w:val="008161A1"/>
    <w:rsid w:val="00817384"/>
    <w:rsid w:val="0083587D"/>
    <w:rsid w:val="008361BA"/>
    <w:rsid w:val="0084018C"/>
    <w:rsid w:val="00841B94"/>
    <w:rsid w:val="008602A1"/>
    <w:rsid w:val="0086520C"/>
    <w:rsid w:val="00866BC1"/>
    <w:rsid w:val="00870EC1"/>
    <w:rsid w:val="00875102"/>
    <w:rsid w:val="00880947"/>
    <w:rsid w:val="008C1069"/>
    <w:rsid w:val="008C4C43"/>
    <w:rsid w:val="008D6740"/>
    <w:rsid w:val="008D67E8"/>
    <w:rsid w:val="008F7447"/>
    <w:rsid w:val="009032E6"/>
    <w:rsid w:val="0091654E"/>
    <w:rsid w:val="00920E4C"/>
    <w:rsid w:val="00923C37"/>
    <w:rsid w:val="00927239"/>
    <w:rsid w:val="00927E12"/>
    <w:rsid w:val="00927E92"/>
    <w:rsid w:val="0093204F"/>
    <w:rsid w:val="009408D5"/>
    <w:rsid w:val="00940996"/>
    <w:rsid w:val="0094557C"/>
    <w:rsid w:val="00954E1C"/>
    <w:rsid w:val="00965C71"/>
    <w:rsid w:val="009674B8"/>
    <w:rsid w:val="00967645"/>
    <w:rsid w:val="00971CBC"/>
    <w:rsid w:val="00973499"/>
    <w:rsid w:val="00977734"/>
    <w:rsid w:val="009A1C80"/>
    <w:rsid w:val="009A39AC"/>
    <w:rsid w:val="009B339B"/>
    <w:rsid w:val="009B4579"/>
    <w:rsid w:val="009C4385"/>
    <w:rsid w:val="009C4629"/>
    <w:rsid w:val="009D065D"/>
    <w:rsid w:val="009E0370"/>
    <w:rsid w:val="009E4285"/>
    <w:rsid w:val="009E47C5"/>
    <w:rsid w:val="00A27712"/>
    <w:rsid w:val="00A304D4"/>
    <w:rsid w:val="00A30C93"/>
    <w:rsid w:val="00A366C2"/>
    <w:rsid w:val="00A40533"/>
    <w:rsid w:val="00A443D6"/>
    <w:rsid w:val="00A45B04"/>
    <w:rsid w:val="00A53829"/>
    <w:rsid w:val="00A56293"/>
    <w:rsid w:val="00A6154A"/>
    <w:rsid w:val="00A62B50"/>
    <w:rsid w:val="00A6346E"/>
    <w:rsid w:val="00A64C9B"/>
    <w:rsid w:val="00A67E82"/>
    <w:rsid w:val="00A72973"/>
    <w:rsid w:val="00A940E6"/>
    <w:rsid w:val="00A95AF2"/>
    <w:rsid w:val="00AA0F9E"/>
    <w:rsid w:val="00AA3864"/>
    <w:rsid w:val="00AB2ECE"/>
    <w:rsid w:val="00AB53A8"/>
    <w:rsid w:val="00AC5DDA"/>
    <w:rsid w:val="00AC785E"/>
    <w:rsid w:val="00AD3770"/>
    <w:rsid w:val="00AD620E"/>
    <w:rsid w:val="00AD7CD8"/>
    <w:rsid w:val="00AE365A"/>
    <w:rsid w:val="00AF26DF"/>
    <w:rsid w:val="00AF37B6"/>
    <w:rsid w:val="00B024CE"/>
    <w:rsid w:val="00B110D5"/>
    <w:rsid w:val="00B2207E"/>
    <w:rsid w:val="00B25C87"/>
    <w:rsid w:val="00B26EAF"/>
    <w:rsid w:val="00B35D21"/>
    <w:rsid w:val="00B360F4"/>
    <w:rsid w:val="00B4569B"/>
    <w:rsid w:val="00B638B8"/>
    <w:rsid w:val="00B63E5B"/>
    <w:rsid w:val="00B83C9C"/>
    <w:rsid w:val="00B866F3"/>
    <w:rsid w:val="00B86C01"/>
    <w:rsid w:val="00B96DDB"/>
    <w:rsid w:val="00BA59B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C3F83"/>
    <w:rsid w:val="00CD04D1"/>
    <w:rsid w:val="00CD174A"/>
    <w:rsid w:val="00CE240B"/>
    <w:rsid w:val="00CE558A"/>
    <w:rsid w:val="00CE576F"/>
    <w:rsid w:val="00D00E35"/>
    <w:rsid w:val="00D063C2"/>
    <w:rsid w:val="00D24109"/>
    <w:rsid w:val="00D25CFA"/>
    <w:rsid w:val="00D32078"/>
    <w:rsid w:val="00D3412D"/>
    <w:rsid w:val="00D34D77"/>
    <w:rsid w:val="00D376B1"/>
    <w:rsid w:val="00D40EDE"/>
    <w:rsid w:val="00D52D60"/>
    <w:rsid w:val="00D53282"/>
    <w:rsid w:val="00D60DD8"/>
    <w:rsid w:val="00D6158E"/>
    <w:rsid w:val="00D96538"/>
    <w:rsid w:val="00DA610C"/>
    <w:rsid w:val="00DD009A"/>
    <w:rsid w:val="00DE623D"/>
    <w:rsid w:val="00DF2734"/>
    <w:rsid w:val="00DF7A34"/>
    <w:rsid w:val="00E17CF9"/>
    <w:rsid w:val="00E37566"/>
    <w:rsid w:val="00E41371"/>
    <w:rsid w:val="00E44526"/>
    <w:rsid w:val="00E536B4"/>
    <w:rsid w:val="00E55F8F"/>
    <w:rsid w:val="00E56434"/>
    <w:rsid w:val="00E61B78"/>
    <w:rsid w:val="00E63202"/>
    <w:rsid w:val="00E65D0B"/>
    <w:rsid w:val="00E668B1"/>
    <w:rsid w:val="00E8757C"/>
    <w:rsid w:val="00E87AEF"/>
    <w:rsid w:val="00EA4945"/>
    <w:rsid w:val="00EB4B4F"/>
    <w:rsid w:val="00EB786E"/>
    <w:rsid w:val="00EC449C"/>
    <w:rsid w:val="00EC7790"/>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6858"/>
    <w:rsid w:val="00FC7C2F"/>
    <w:rsid w:val="00FE04BB"/>
    <w:rsid w:val="00FE0A0F"/>
    <w:rsid w:val="00FE6442"/>
    <w:rsid w:val="0135072F"/>
    <w:rsid w:val="01692B52"/>
    <w:rsid w:val="01A222EF"/>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9C14404"/>
    <w:rsid w:val="0B024724"/>
    <w:rsid w:val="0B6F14B1"/>
    <w:rsid w:val="0B7059E3"/>
    <w:rsid w:val="0B8579BE"/>
    <w:rsid w:val="0BC826B8"/>
    <w:rsid w:val="0D5A1605"/>
    <w:rsid w:val="0DE415BC"/>
    <w:rsid w:val="0EC75136"/>
    <w:rsid w:val="0FDD25D0"/>
    <w:rsid w:val="10D41ECD"/>
    <w:rsid w:val="10F51CD7"/>
    <w:rsid w:val="11094526"/>
    <w:rsid w:val="122F4414"/>
    <w:rsid w:val="13C87763"/>
    <w:rsid w:val="140D78FD"/>
    <w:rsid w:val="14577D79"/>
    <w:rsid w:val="14B17888"/>
    <w:rsid w:val="14F90F5F"/>
    <w:rsid w:val="15274AB2"/>
    <w:rsid w:val="15965398"/>
    <w:rsid w:val="15AB1886"/>
    <w:rsid w:val="160F643B"/>
    <w:rsid w:val="177240CF"/>
    <w:rsid w:val="178D60F1"/>
    <w:rsid w:val="192A1086"/>
    <w:rsid w:val="1A6F6065"/>
    <w:rsid w:val="1B7958AB"/>
    <w:rsid w:val="1C06036E"/>
    <w:rsid w:val="1C5C0AB6"/>
    <w:rsid w:val="1CBC537B"/>
    <w:rsid w:val="1CF1658E"/>
    <w:rsid w:val="1DD6709A"/>
    <w:rsid w:val="1DF66C62"/>
    <w:rsid w:val="1E634FB4"/>
    <w:rsid w:val="1EB82DBD"/>
    <w:rsid w:val="1EBF49AE"/>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8F4B2E"/>
    <w:rsid w:val="2BD12169"/>
    <w:rsid w:val="2BF120C0"/>
    <w:rsid w:val="2C2A495A"/>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66976A0"/>
    <w:rsid w:val="37797DFE"/>
    <w:rsid w:val="37ED1915"/>
    <w:rsid w:val="384754B7"/>
    <w:rsid w:val="389E11C0"/>
    <w:rsid w:val="393D0611"/>
    <w:rsid w:val="39787FEC"/>
    <w:rsid w:val="399450B1"/>
    <w:rsid w:val="39B9356C"/>
    <w:rsid w:val="39D704C2"/>
    <w:rsid w:val="39FB5B6F"/>
    <w:rsid w:val="3A2C06C3"/>
    <w:rsid w:val="3A5D3D32"/>
    <w:rsid w:val="3A866DB6"/>
    <w:rsid w:val="3B381EBC"/>
    <w:rsid w:val="3B8F3E15"/>
    <w:rsid w:val="3CDC15B0"/>
    <w:rsid w:val="3D8D5CC7"/>
    <w:rsid w:val="3DB23766"/>
    <w:rsid w:val="3DD32D51"/>
    <w:rsid w:val="3E734712"/>
    <w:rsid w:val="3EF30512"/>
    <w:rsid w:val="3FA35960"/>
    <w:rsid w:val="3FBB242A"/>
    <w:rsid w:val="3FD56D5A"/>
    <w:rsid w:val="4065677E"/>
    <w:rsid w:val="40DE4202"/>
    <w:rsid w:val="41877514"/>
    <w:rsid w:val="41C92E34"/>
    <w:rsid w:val="441562B5"/>
    <w:rsid w:val="45291A42"/>
    <w:rsid w:val="46825EA1"/>
    <w:rsid w:val="46E42E40"/>
    <w:rsid w:val="4786406B"/>
    <w:rsid w:val="4792458A"/>
    <w:rsid w:val="487D6AAE"/>
    <w:rsid w:val="48AA6AFE"/>
    <w:rsid w:val="48D11D5A"/>
    <w:rsid w:val="498C2917"/>
    <w:rsid w:val="4A9E21BC"/>
    <w:rsid w:val="4AC93A95"/>
    <w:rsid w:val="4ACB1712"/>
    <w:rsid w:val="4AE6490E"/>
    <w:rsid w:val="4AEE2CBF"/>
    <w:rsid w:val="4B061864"/>
    <w:rsid w:val="4B0E2619"/>
    <w:rsid w:val="4BC74E24"/>
    <w:rsid w:val="4C7451D3"/>
    <w:rsid w:val="4D216D81"/>
    <w:rsid w:val="4E525B3B"/>
    <w:rsid w:val="4EAF49F0"/>
    <w:rsid w:val="4EDC44C8"/>
    <w:rsid w:val="4F2C72D6"/>
    <w:rsid w:val="4F736DAD"/>
    <w:rsid w:val="4F970C45"/>
    <w:rsid w:val="4FB13DF0"/>
    <w:rsid w:val="50C86E1C"/>
    <w:rsid w:val="516350CC"/>
    <w:rsid w:val="51D018CD"/>
    <w:rsid w:val="52756F38"/>
    <w:rsid w:val="52AD13A1"/>
    <w:rsid w:val="52AE0376"/>
    <w:rsid w:val="52B53644"/>
    <w:rsid w:val="52BE3EFC"/>
    <w:rsid w:val="52F25F37"/>
    <w:rsid w:val="531D1DD0"/>
    <w:rsid w:val="543C247D"/>
    <w:rsid w:val="545E6541"/>
    <w:rsid w:val="547A663D"/>
    <w:rsid w:val="54890050"/>
    <w:rsid w:val="54FC7EA1"/>
    <w:rsid w:val="551E7EF9"/>
    <w:rsid w:val="553F3A87"/>
    <w:rsid w:val="55687EAF"/>
    <w:rsid w:val="572C290E"/>
    <w:rsid w:val="58BF29E5"/>
    <w:rsid w:val="5A8B5360"/>
    <w:rsid w:val="5B011FE8"/>
    <w:rsid w:val="5BA96B8F"/>
    <w:rsid w:val="5C6043D4"/>
    <w:rsid w:val="5CCC17F3"/>
    <w:rsid w:val="5DFB1A27"/>
    <w:rsid w:val="5EEA249E"/>
    <w:rsid w:val="5F6942E0"/>
    <w:rsid w:val="5F9B7B64"/>
    <w:rsid w:val="5FAC0B9D"/>
    <w:rsid w:val="5FED3E33"/>
    <w:rsid w:val="60162957"/>
    <w:rsid w:val="60535A09"/>
    <w:rsid w:val="62632C26"/>
    <w:rsid w:val="62D26B5F"/>
    <w:rsid w:val="6311545D"/>
    <w:rsid w:val="63206CCE"/>
    <w:rsid w:val="633B75AF"/>
    <w:rsid w:val="63B77101"/>
    <w:rsid w:val="63C055E5"/>
    <w:rsid w:val="641A4968"/>
    <w:rsid w:val="64542724"/>
    <w:rsid w:val="64B8599E"/>
    <w:rsid w:val="6508722D"/>
    <w:rsid w:val="65294FAF"/>
    <w:rsid w:val="660344FC"/>
    <w:rsid w:val="662F6B85"/>
    <w:rsid w:val="668D62D2"/>
    <w:rsid w:val="66F83B86"/>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2168A8"/>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9CD36C7"/>
    <w:rsid w:val="7A19202C"/>
    <w:rsid w:val="7A1E6C58"/>
    <w:rsid w:val="7D045D2B"/>
    <w:rsid w:val="7E4157E9"/>
    <w:rsid w:val="7E72236C"/>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5">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next w:val="5"/>
    <w:link w:val="24"/>
    <w:qFormat/>
    <w:uiPriority w:val="0"/>
    <w:rPr>
      <w:rFonts w:ascii="仿宋_GB2312" w:eastAsia="仿宋_GB2312"/>
      <w:b/>
      <w:sz w:val="30"/>
      <w:szCs w:val="20"/>
    </w:rPr>
  </w:style>
  <w:style w:type="paragraph" w:styleId="5">
    <w:name w:val="toc 5"/>
    <w:basedOn w:val="1"/>
    <w:next w:val="1"/>
    <w:unhideWhenUsed/>
    <w:qFormat/>
    <w:uiPriority w:val="39"/>
    <w:pPr>
      <w:ind w:left="840"/>
    </w:pPr>
    <w:rPr>
      <w:rFonts w:ascii="Calibri" w:hAnsi="Calibri" w:cs="Calibri"/>
      <w:sz w:val="18"/>
      <w:szCs w:val="18"/>
    </w:rPr>
  </w:style>
  <w:style w:type="paragraph" w:styleId="6">
    <w:name w:val="Body Text Indent"/>
    <w:basedOn w:val="1"/>
    <w:next w:val="7"/>
    <w:link w:val="25"/>
    <w:qFormat/>
    <w:uiPriority w:val="0"/>
    <w:pPr>
      <w:ind w:firstLine="609" w:firstLineChars="200"/>
    </w:pPr>
    <w:rPr>
      <w:rFonts w:ascii="仿宋_GB2312" w:eastAsia="仿宋_GB2312"/>
      <w:sz w:val="32"/>
      <w:szCs w:val="24"/>
    </w:rPr>
  </w:style>
  <w:style w:type="paragraph" w:styleId="7">
    <w:name w:val="Body Text First Indent 2"/>
    <w:basedOn w:val="6"/>
    <w:qFormat/>
    <w:uiPriority w:val="99"/>
    <w:pPr>
      <w:spacing w:after="120"/>
      <w:ind w:firstLine="420" w:firstLineChars="200"/>
    </w:pPr>
  </w:style>
  <w:style w:type="paragraph" w:styleId="8">
    <w:name w:val="Plain Text"/>
    <w:basedOn w:val="1"/>
    <w:next w:val="1"/>
    <w:link w:val="28"/>
    <w:qFormat/>
    <w:uiPriority w:val="0"/>
    <w:pPr>
      <w:autoSpaceDE w:val="0"/>
      <w:autoSpaceDN w:val="0"/>
      <w:adjustRightInd w:val="0"/>
      <w:jc w:val="left"/>
    </w:pPr>
    <w:rPr>
      <w:rFonts w:ascii="宋体"/>
      <w:kern w:val="0"/>
      <w:sz w:val="20"/>
      <w:szCs w:val="24"/>
    </w:rPr>
  </w:style>
  <w:style w:type="paragraph" w:styleId="9">
    <w:name w:val="Date"/>
    <w:basedOn w:val="1"/>
    <w:next w:val="1"/>
    <w:link w:val="30"/>
    <w:qFormat/>
    <w:uiPriority w:val="0"/>
    <w:pPr>
      <w:ind w:left="100" w:leftChars="2500"/>
    </w:pPr>
  </w:style>
  <w:style w:type="paragraph" w:styleId="10">
    <w:name w:val="Balloon Text"/>
    <w:basedOn w:val="1"/>
    <w:link w:val="26"/>
    <w:qFormat/>
    <w:uiPriority w:val="0"/>
    <w:rPr>
      <w:sz w:val="18"/>
      <w:szCs w:val="18"/>
    </w:rPr>
  </w:style>
  <w:style w:type="paragraph" w:styleId="11">
    <w:name w:val="footer"/>
    <w:basedOn w:val="1"/>
    <w:link w:val="19"/>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眉 Char"/>
    <w:basedOn w:val="15"/>
    <w:link w:val="12"/>
    <w:qFormat/>
    <w:uiPriority w:val="0"/>
    <w:rPr>
      <w:kern w:val="2"/>
      <w:sz w:val="18"/>
      <w:szCs w:val="18"/>
    </w:rPr>
  </w:style>
  <w:style w:type="character" w:customStyle="1" w:styleId="19">
    <w:name w:val="页脚 Char"/>
    <w:basedOn w:val="15"/>
    <w:link w:val="11"/>
    <w:qFormat/>
    <w:uiPriority w:val="0"/>
    <w:rPr>
      <w:kern w:val="2"/>
      <w:sz w:val="18"/>
      <w:szCs w:val="18"/>
    </w:rPr>
  </w:style>
  <w:style w:type="character" w:customStyle="1" w:styleId="20">
    <w:name w:val="页码1"/>
    <w:qFormat/>
    <w:uiPriority w:val="0"/>
    <w:rPr>
      <w:lang w:val="en-US"/>
    </w:rPr>
  </w:style>
  <w:style w:type="character" w:customStyle="1" w:styleId="21">
    <w:name w:val="标题 2 Char"/>
    <w:basedOn w:val="15"/>
    <w:link w:val="2"/>
    <w:qFormat/>
    <w:uiPriority w:val="0"/>
    <w:rPr>
      <w:rFonts w:ascii="Cambria" w:hAnsi="Cambria"/>
      <w:b/>
      <w:bCs/>
      <w:kern w:val="2"/>
      <w:sz w:val="32"/>
      <w:szCs w:val="32"/>
    </w:rPr>
  </w:style>
  <w:style w:type="character" w:customStyle="1" w:styleId="22">
    <w:name w:val="正文文本缩进 Char"/>
    <w:basedOn w:val="15"/>
    <w:qFormat/>
    <w:uiPriority w:val="0"/>
    <w:rPr>
      <w:rFonts w:ascii="仿宋_GB2312" w:eastAsia="仿宋_GB2312"/>
      <w:kern w:val="2"/>
      <w:sz w:val="32"/>
      <w:szCs w:val="24"/>
    </w:rPr>
  </w:style>
  <w:style w:type="character" w:customStyle="1" w:styleId="23">
    <w:name w:val="正文文本 Char"/>
    <w:basedOn w:val="15"/>
    <w:qFormat/>
    <w:uiPriority w:val="0"/>
    <w:rPr>
      <w:rFonts w:ascii="仿宋_GB2312" w:eastAsia="仿宋_GB2312"/>
      <w:b/>
      <w:kern w:val="2"/>
      <w:sz w:val="30"/>
    </w:rPr>
  </w:style>
  <w:style w:type="character" w:customStyle="1" w:styleId="24">
    <w:name w:val="正文文本 Char1"/>
    <w:basedOn w:val="15"/>
    <w:link w:val="4"/>
    <w:qFormat/>
    <w:uiPriority w:val="0"/>
    <w:rPr>
      <w:kern w:val="2"/>
      <w:sz w:val="21"/>
      <w:szCs w:val="21"/>
    </w:rPr>
  </w:style>
  <w:style w:type="character" w:customStyle="1" w:styleId="25">
    <w:name w:val="正文文本缩进 Char1"/>
    <w:basedOn w:val="15"/>
    <w:link w:val="6"/>
    <w:qFormat/>
    <w:uiPriority w:val="0"/>
    <w:rPr>
      <w:kern w:val="2"/>
      <w:sz w:val="21"/>
      <w:szCs w:val="21"/>
    </w:rPr>
  </w:style>
  <w:style w:type="character" w:customStyle="1" w:styleId="26">
    <w:name w:val="批注框文本 Char"/>
    <w:basedOn w:val="15"/>
    <w:link w:val="10"/>
    <w:qFormat/>
    <w:uiPriority w:val="0"/>
    <w:rPr>
      <w:kern w:val="2"/>
      <w:sz w:val="18"/>
      <w:szCs w:val="18"/>
    </w:rPr>
  </w:style>
  <w:style w:type="character" w:customStyle="1" w:styleId="27">
    <w:name w:val="纯文本 Char"/>
    <w:qFormat/>
    <w:uiPriority w:val="0"/>
    <w:rPr>
      <w:rFonts w:ascii="宋体"/>
      <w:szCs w:val="24"/>
    </w:rPr>
  </w:style>
  <w:style w:type="character" w:customStyle="1" w:styleId="28">
    <w:name w:val="纯文本 Char1"/>
    <w:basedOn w:val="15"/>
    <w:link w:val="8"/>
    <w:qFormat/>
    <w:uiPriority w:val="0"/>
    <w:rPr>
      <w:rFonts w:ascii="宋体" w:hAnsi="Courier New" w:cs="Courier New"/>
      <w:kern w:val="2"/>
      <w:sz w:val="21"/>
      <w:szCs w:val="21"/>
    </w:rPr>
  </w:style>
  <w:style w:type="paragraph" w:styleId="29">
    <w:name w:val="List Paragraph"/>
    <w:basedOn w:val="1"/>
    <w:qFormat/>
    <w:uiPriority w:val="34"/>
    <w:pPr>
      <w:ind w:firstLine="420" w:firstLineChars="200"/>
    </w:pPr>
  </w:style>
  <w:style w:type="character" w:customStyle="1" w:styleId="30">
    <w:name w:val="日期 Char"/>
    <w:basedOn w:val="15"/>
    <w:link w:val="9"/>
    <w:qFormat/>
    <w:uiPriority w:val="0"/>
    <w:rPr>
      <w:rFonts w:ascii="Times New Roman" w:hAnsi="Times New Roman" w:eastAsia="宋体" w:cs="Times New Roman"/>
      <w:kern w:val="2"/>
      <w:sz w:val="21"/>
      <w:szCs w:val="21"/>
    </w:rPr>
  </w:style>
  <w:style w:type="character" w:customStyle="1" w:styleId="31">
    <w:name w:val="font31"/>
    <w:basedOn w:val="15"/>
    <w:qFormat/>
    <w:uiPriority w:val="0"/>
    <w:rPr>
      <w:rFonts w:hint="eastAsia" w:ascii="宋体" w:hAnsi="宋体" w:eastAsia="宋体" w:cs="宋体"/>
      <w:b/>
      <w:bCs/>
      <w:color w:val="000000"/>
      <w:sz w:val="20"/>
      <w:szCs w:val="20"/>
      <w:u w:val="none"/>
    </w:rPr>
  </w:style>
  <w:style w:type="character" w:customStyle="1" w:styleId="32">
    <w:name w:val="font81"/>
    <w:basedOn w:val="15"/>
    <w:qFormat/>
    <w:uiPriority w:val="0"/>
    <w:rPr>
      <w:rFonts w:hint="eastAsia" w:ascii="宋体" w:hAnsi="宋体" w:eastAsia="宋体" w:cs="宋体"/>
      <w:color w:val="000000"/>
      <w:sz w:val="20"/>
      <w:szCs w:val="20"/>
      <w:u w:val="none"/>
    </w:rPr>
  </w:style>
  <w:style w:type="character" w:customStyle="1" w:styleId="33">
    <w:name w:val="font41"/>
    <w:basedOn w:val="15"/>
    <w:qFormat/>
    <w:uiPriority w:val="0"/>
    <w:rPr>
      <w:rFonts w:hint="eastAsia" w:ascii="宋体" w:hAnsi="宋体" w:eastAsia="宋体" w:cs="宋体"/>
      <w:color w:val="000000"/>
      <w:sz w:val="20"/>
      <w:szCs w:val="20"/>
      <w:u w:val="none"/>
    </w:rPr>
  </w:style>
  <w:style w:type="character" w:customStyle="1" w:styleId="34">
    <w:name w:val="font112"/>
    <w:basedOn w:val="15"/>
    <w:qFormat/>
    <w:uiPriority w:val="0"/>
    <w:rPr>
      <w:rFonts w:hint="eastAsia" w:ascii="宋体" w:hAnsi="宋体" w:eastAsia="宋体" w:cs="宋体"/>
      <w:color w:val="000000"/>
      <w:sz w:val="24"/>
      <w:szCs w:val="24"/>
      <w:u w:val="none"/>
    </w:rPr>
  </w:style>
  <w:style w:type="character" w:customStyle="1" w:styleId="35">
    <w:name w:val="font61"/>
    <w:basedOn w:val="15"/>
    <w:qFormat/>
    <w:uiPriority w:val="0"/>
    <w:rPr>
      <w:rFonts w:hint="eastAsia" w:ascii="仿宋_GB2312" w:eastAsia="仿宋_GB2312" w:cs="仿宋_GB2312"/>
      <w:color w:val="000000"/>
      <w:sz w:val="24"/>
      <w:szCs w:val="24"/>
      <w:u w:val="none"/>
    </w:rPr>
  </w:style>
  <w:style w:type="character" w:customStyle="1" w:styleId="36">
    <w:name w:val="font121"/>
    <w:basedOn w:val="15"/>
    <w:qFormat/>
    <w:uiPriority w:val="0"/>
    <w:rPr>
      <w:rFonts w:hint="default" w:ascii="Times New Roman" w:hAnsi="Times New Roman" w:cs="Times New Roman"/>
      <w:color w:val="000000"/>
      <w:sz w:val="24"/>
      <w:szCs w:val="24"/>
      <w:u w:val="none"/>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6797-65CC-48E7-BE97-273AE9E120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5140</Words>
  <Characters>5325</Characters>
  <Lines>50</Lines>
  <Paragraphs>14</Paragraphs>
  <TotalTime>22</TotalTime>
  <ScaleCrop>false</ScaleCrop>
  <LinksUpToDate>false</LinksUpToDate>
  <CharactersWithSpaces>5588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2022-05-10T08:04:00Z</dcterms:created>
  <dc:creator>User</dc:creator>
  <cp:lastModifiedBy>Administrator</cp:lastModifiedBy>
  <cp:lastPrinted>2021-06-18T02:11:00Z</cp:lastPrinted>
  <dcterms:modified xsi:type="dcterms:W3CDTF">2024-10-29T10:09:33Z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400A2420A47242AEBE8EEA03B75E9F70</vt:lpwstr>
  </property>
</Properties>
</file>