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39" w:leftChars="257"/>
        <w:jc w:val="center"/>
        <w:rPr>
          <w:b/>
          <w:bCs/>
          <w:color w:val="000000"/>
          <w:kern w:val="0"/>
          <w:sz w:val="112"/>
          <w:szCs w:val="112"/>
        </w:rPr>
      </w:pPr>
    </w:p>
    <w:p>
      <w:pPr>
        <w:spacing w:line="1200" w:lineRule="exact"/>
        <w:ind w:left="539" w:leftChars="257"/>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rPr>
        <w:t>询 价</w:t>
      </w:r>
      <w:r>
        <w:rPr>
          <w:b/>
          <w:kern w:val="0"/>
          <w:sz w:val="112"/>
          <w:szCs w:val="112"/>
        </w:rPr>
        <w:t xml:space="preserve"> 文 件</w:t>
      </w:r>
    </w:p>
    <w:p>
      <w:pPr>
        <w:spacing w:line="360" w:lineRule="auto"/>
        <w:ind w:left="539"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rFonts w:hint="default" w:ascii="宋体" w:hAnsi="宋体" w:eastAsia="宋体" w:cs="宋体"/>
          <w:sz w:val="32"/>
          <w:lang w:val="en-US" w:eastAsia="zh-CN"/>
        </w:rPr>
      </w:pPr>
      <w:r>
        <w:rPr>
          <w:rFonts w:hint="eastAsia" w:ascii="宋体" w:hAnsi="宋体" w:cs="宋体"/>
          <w:sz w:val="32"/>
        </w:rPr>
        <w:t>项目编号：K</w:t>
      </w:r>
      <w:r>
        <w:rPr>
          <w:rFonts w:hint="eastAsia" w:ascii="宋体" w:hAnsi="宋体" w:cs="宋体"/>
          <w:sz w:val="32"/>
          <w:lang w:val="en-US" w:eastAsia="zh-CN"/>
        </w:rPr>
        <w:t>RCHW2024003</w:t>
      </w:r>
    </w:p>
    <w:p>
      <w:pPr>
        <w:autoSpaceDE w:val="0"/>
        <w:autoSpaceDN w:val="0"/>
        <w:adjustRightInd w:val="0"/>
        <w:snapToGrid w:val="0"/>
        <w:spacing w:line="600" w:lineRule="exact"/>
        <w:ind w:left="2560" w:hanging="2560" w:hangingChars="800"/>
        <w:jc w:val="left"/>
        <w:rPr>
          <w:rFonts w:ascii="宋体" w:hAnsi="宋体" w:cs="宋体"/>
          <w:sz w:val="32"/>
        </w:rPr>
      </w:pPr>
      <w:r>
        <w:rPr>
          <w:rFonts w:hint="eastAsia" w:ascii="宋体" w:hAnsi="宋体" w:cs="宋体"/>
          <w:sz w:val="32"/>
        </w:rPr>
        <w:t xml:space="preserve">      项目名称：昆明广播电视台2024年电视播出机房UPS电池采购项目</w:t>
      </w:r>
    </w:p>
    <w:p>
      <w:pPr>
        <w:tabs>
          <w:tab w:val="left" w:pos="6219"/>
        </w:tabs>
        <w:autoSpaceDE w:val="0"/>
        <w:autoSpaceDN w:val="0"/>
        <w:adjustRightInd w:val="0"/>
        <w:snapToGrid w:val="0"/>
        <w:spacing w:line="700" w:lineRule="exact"/>
        <w:ind w:firstLine="960" w:firstLineChars="300"/>
        <w:rPr>
          <w:rFonts w:hint="eastAsia" w:ascii="宋体" w:hAnsi="宋体" w:eastAsia="宋体" w:cs="宋体"/>
          <w:sz w:val="32"/>
          <w:lang w:eastAsia="zh-CN"/>
        </w:rPr>
      </w:pPr>
      <w:r>
        <w:rPr>
          <w:rFonts w:hint="eastAsia" w:ascii="宋体" w:hAnsi="宋体" w:cs="宋体"/>
          <w:sz w:val="32"/>
        </w:rPr>
        <w:t>采 购 人：</w:t>
      </w:r>
      <w:r>
        <w:rPr>
          <w:rFonts w:hint="eastAsia" w:ascii="宋体" w:hAnsi="宋体" w:cs="宋体"/>
          <w:sz w:val="32"/>
          <w:lang w:eastAsia="zh-CN"/>
        </w:rPr>
        <w:t>昆明广播电视台</w:t>
      </w:r>
    </w:p>
    <w:p>
      <w:pPr>
        <w:tabs>
          <w:tab w:val="left" w:pos="6219"/>
        </w:tabs>
        <w:autoSpaceDE w:val="0"/>
        <w:autoSpaceDN w:val="0"/>
        <w:adjustRightInd w:val="0"/>
        <w:snapToGrid w:val="0"/>
        <w:spacing w:line="360" w:lineRule="auto"/>
        <w:ind w:firstLine="1303" w:firstLineChars="439"/>
        <w:rPr>
          <w:rFonts w:ascii="宋体" w:hAnsi="宋体" w:cs="宋体"/>
          <w:w w:val="99"/>
          <w:kern w:val="0"/>
          <w:sz w:val="30"/>
          <w:szCs w:val="30"/>
        </w:rPr>
      </w:pPr>
    </w:p>
    <w:p>
      <w:pPr>
        <w:tabs>
          <w:tab w:val="left" w:pos="6252"/>
        </w:tabs>
        <w:autoSpaceDE w:val="0"/>
        <w:autoSpaceDN w:val="0"/>
        <w:adjustRightInd w:val="0"/>
        <w:snapToGrid w:val="0"/>
        <w:spacing w:line="360" w:lineRule="auto"/>
        <w:jc w:val="left"/>
        <w:rPr>
          <w:rFonts w:ascii="宋体" w:hAnsi="宋体" w:cs="宋体"/>
          <w:b/>
          <w:w w:val="99"/>
          <w:kern w:val="0"/>
          <w:sz w:val="30"/>
          <w:szCs w:val="30"/>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left"/>
        <w:rPr>
          <w:rFonts w:ascii="宋体" w:hAnsi="宋体" w:cs="宋体"/>
          <w:b/>
          <w:kern w:val="0"/>
          <w:sz w:val="32"/>
          <w:szCs w:val="32"/>
        </w:rPr>
      </w:pPr>
    </w:p>
    <w:p>
      <w:pPr>
        <w:autoSpaceDE w:val="0"/>
        <w:autoSpaceDN w:val="0"/>
        <w:adjustRightInd w:val="0"/>
        <w:snapToGrid w:val="0"/>
        <w:spacing w:line="360" w:lineRule="auto"/>
        <w:jc w:val="center"/>
        <w:rPr>
          <w:rFonts w:ascii="宋体" w:hAnsi="宋体" w:cs="宋体"/>
          <w:kern w:val="0"/>
          <w:sz w:val="36"/>
          <w:szCs w:val="36"/>
        </w:rPr>
      </w:pPr>
      <w:r>
        <w:rPr>
          <w:rFonts w:hint="eastAsia" w:ascii="宋体" w:hAnsi="宋体" w:cs="宋体"/>
          <w:kern w:val="0"/>
          <w:sz w:val="36"/>
          <w:szCs w:val="36"/>
        </w:rPr>
        <w:t>202</w:t>
      </w:r>
      <w:r>
        <w:rPr>
          <w:rFonts w:hint="eastAsia" w:ascii="宋体" w:hAnsi="宋体" w:cs="宋体"/>
          <w:kern w:val="0"/>
          <w:sz w:val="36"/>
          <w:szCs w:val="36"/>
          <w:lang w:val="en-US" w:eastAsia="zh-CN"/>
        </w:rPr>
        <w:t>4</w:t>
      </w:r>
      <w:r>
        <w:rPr>
          <w:rFonts w:hint="eastAsia" w:ascii="宋体" w:hAnsi="宋体" w:cs="宋体"/>
          <w:kern w:val="0"/>
          <w:sz w:val="36"/>
          <w:szCs w:val="36"/>
        </w:rPr>
        <w:t>年</w:t>
      </w:r>
      <w:r>
        <w:rPr>
          <w:rFonts w:hint="eastAsia" w:ascii="宋体" w:hAnsi="宋体" w:cs="宋体"/>
          <w:kern w:val="0"/>
          <w:sz w:val="36"/>
          <w:szCs w:val="36"/>
          <w:lang w:val="en-US" w:eastAsia="zh-CN"/>
        </w:rPr>
        <w:t>2</w:t>
      </w:r>
      <w:r>
        <w:rPr>
          <w:rFonts w:hint="eastAsia" w:ascii="宋体" w:hAnsi="宋体" w:cs="宋体"/>
          <w:kern w:val="0"/>
          <w:sz w:val="36"/>
          <w:szCs w:val="36"/>
        </w:rPr>
        <w:t>月</w:t>
      </w:r>
      <w:r>
        <w:rPr>
          <w:rFonts w:hint="eastAsia" w:ascii="宋体" w:hAnsi="宋体" w:cs="宋体"/>
          <w:kern w:val="0"/>
          <w:sz w:val="36"/>
          <w:szCs w:val="36"/>
          <w:lang w:val="en-US" w:eastAsia="zh-CN"/>
        </w:rPr>
        <w:t>22</w:t>
      </w:r>
      <w:r>
        <w:rPr>
          <w:rFonts w:hint="eastAsia" w:ascii="宋体" w:hAnsi="宋体" w:cs="宋体"/>
          <w:kern w:val="0"/>
          <w:sz w:val="36"/>
          <w:szCs w:val="36"/>
        </w:rPr>
        <w:t>日</w:t>
      </w:r>
    </w:p>
    <w:p>
      <w:pPr>
        <w:autoSpaceDE w:val="0"/>
        <w:autoSpaceDN w:val="0"/>
        <w:adjustRightInd w:val="0"/>
        <w:snapToGrid w:val="0"/>
        <w:spacing w:line="360" w:lineRule="auto"/>
        <w:rPr>
          <w:rFonts w:eastAsia="方正仿宋_GBK"/>
          <w:kern w:val="0"/>
          <w:sz w:val="36"/>
          <w:szCs w:val="36"/>
        </w:rPr>
      </w:pPr>
    </w:p>
    <w:p>
      <w:pPr>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昆明广播电视台2024年电视播出机房UPS电池采购项目询价</w:t>
      </w:r>
      <w:r>
        <w:rPr>
          <w:rFonts w:asciiTheme="minorEastAsia" w:hAnsiTheme="minorEastAsia" w:eastAsiaTheme="minorEastAsia"/>
          <w:sz w:val="44"/>
          <w:szCs w:val="44"/>
        </w:rPr>
        <w:t>文件</w:t>
      </w:r>
    </w:p>
    <w:p>
      <w:pPr>
        <w:jc w:val="center"/>
        <w:rPr>
          <w:rFonts w:asciiTheme="minorEastAsia" w:hAnsiTheme="minorEastAsia" w:eastAsiaTheme="minorEastAsia"/>
          <w:sz w:val="44"/>
          <w:szCs w:val="44"/>
        </w:rPr>
      </w:pP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邀请</w:t>
      </w:r>
      <w:r>
        <w:rPr>
          <w:rFonts w:hint="eastAsia" w:ascii="仿宋" w:hAnsi="仿宋" w:eastAsia="仿宋"/>
          <w:sz w:val="32"/>
          <w:szCs w:val="32"/>
        </w:rPr>
        <w:t>：</w:t>
      </w:r>
    </w:p>
    <w:p>
      <w:pPr>
        <w:ind w:firstLine="640" w:firstLineChars="200"/>
        <w:rPr>
          <w:rFonts w:ascii="仿宋" w:hAnsi="仿宋" w:eastAsia="仿宋" w:cs="仿宋_GB2312"/>
          <w:color w:val="000000"/>
          <w:kern w:val="0"/>
          <w:sz w:val="32"/>
          <w:szCs w:val="32"/>
        </w:rPr>
      </w:pPr>
      <w:r>
        <w:rPr>
          <w:rFonts w:hint="eastAsia" w:ascii="仿宋" w:hAnsi="仿宋" w:eastAsia="仿宋"/>
          <w:sz w:val="32"/>
          <w:szCs w:val="32"/>
          <w:lang w:eastAsia="zh-CN"/>
        </w:rPr>
        <w:t>昆明广播电视台</w:t>
      </w:r>
      <w:r>
        <w:rPr>
          <w:rFonts w:hint="eastAsia" w:ascii="仿宋" w:hAnsi="仿宋" w:eastAsia="仿宋"/>
          <w:sz w:val="32"/>
          <w:szCs w:val="32"/>
        </w:rPr>
        <w:t>播出机房需购买64只UPS电池，主要用于播出系统一号UPS使用，该组电池用于保障播出系统在市电停电时应急供电，系统全负荷供电时间不低于60分钟，保障播出安全。</w:t>
      </w:r>
      <w:r>
        <w:rPr>
          <w:rFonts w:ascii="仿宋" w:hAnsi="仿宋" w:eastAsia="仿宋"/>
          <w:sz w:val="32"/>
          <w:szCs w:val="32"/>
        </w:rPr>
        <w:t>请具有承接此项目能力的供应商</w:t>
      </w:r>
      <w:r>
        <w:rPr>
          <w:rFonts w:hint="eastAsia" w:ascii="仿宋" w:hAnsi="仿宋" w:eastAsia="仿宋"/>
          <w:sz w:val="32"/>
          <w:szCs w:val="32"/>
        </w:rPr>
        <w:t>按照相关要求参加询价。</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供应商须完成电池整组更换，旧电池统一环保回收，更换过程中需保证安全，更换人员具备专业资质，更换的电池兼容于现有UPS，和现有电池检测告警系统无缝对接。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highlight w:val="none"/>
          <w:lang w:val="en-US" w:eastAsia="zh-CN"/>
        </w:rPr>
        <w:t>供应商应具备必要的售后服务能力，每半年</w:t>
      </w:r>
      <w:r>
        <w:rPr>
          <w:rFonts w:hint="eastAsia" w:ascii="仿宋_GB2312" w:hAnsi="仿宋_GB2312" w:eastAsia="仿宋_GB2312" w:cs="仿宋_GB2312"/>
          <w:kern w:val="0"/>
          <w:sz w:val="32"/>
          <w:szCs w:val="32"/>
          <w:lang w:val="en-US" w:eastAsia="zh-CN"/>
        </w:rPr>
        <w:t>及重保前提供电池与UPS的检查服务。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蓄电池技术要求：</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免维护阀控式铅酸蓄电池，单只电池容量规格为:12V100AH，阻燃性能符合GB/T2408-2008中FH-1和FV-0的要求，气密性：通过蓄电池排气阀的孔内冲入（或抽出）气体，压力为50KPa时，压力计指针应稳定5s。电池无变形,开裂；</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容量：（C10）：以</w:t>
      </w:r>
      <w:r>
        <w:rPr>
          <w:rFonts w:hint="eastAsia" w:ascii="仿宋" w:hAnsi="仿宋" w:eastAsia="仿宋"/>
          <w:sz w:val="32"/>
          <w:szCs w:val="32"/>
          <w:lang w:val="en-US" w:eastAsia="zh-CN"/>
        </w:rPr>
        <w:t>I</w:t>
      </w:r>
      <w:r>
        <w:rPr>
          <w:rFonts w:hint="eastAsia" w:ascii="仿宋" w:hAnsi="仿宋" w:eastAsia="仿宋"/>
          <w:sz w:val="32"/>
          <w:szCs w:val="32"/>
        </w:rPr>
        <w:t>10A电流放电到单体蓄电池平均电压达到1.80V时终止，记录放电持续时间。计算实际容量与额定容量比值，在第一次循环时≥0.95；在第三次循环内≥1.0；</w:t>
      </w:r>
    </w:p>
    <w:p>
      <w:pPr>
        <w:ind w:firstLine="640" w:firstLineChars="200"/>
        <w:rPr>
          <w:rFonts w:hint="eastAsia" w:ascii="仿宋" w:hAnsi="仿宋" w:eastAsia="仿宋"/>
          <w:sz w:val="32"/>
          <w:szCs w:val="32"/>
        </w:rPr>
      </w:pPr>
      <w:r>
        <w:rPr>
          <w:rFonts w:hint="eastAsia" w:ascii="仿宋" w:hAnsi="仿宋" w:eastAsia="仿宋"/>
          <w:sz w:val="32"/>
          <w:szCs w:val="32"/>
        </w:rPr>
        <w:t>（C3）：以I3A电流放电到单体蓄电池平均电压达到1.80V时终止，记录放电持续时间。计算实际容量与额定容量比值≥1.0；</w:t>
      </w:r>
    </w:p>
    <w:p>
      <w:pPr>
        <w:ind w:firstLine="640" w:firstLineChars="200"/>
        <w:rPr>
          <w:rFonts w:hint="eastAsia" w:ascii="仿宋" w:hAnsi="仿宋" w:eastAsia="仿宋"/>
          <w:sz w:val="32"/>
          <w:szCs w:val="32"/>
        </w:rPr>
      </w:pPr>
      <w:r>
        <w:rPr>
          <w:rFonts w:hint="eastAsia" w:ascii="仿宋" w:hAnsi="仿宋" w:eastAsia="仿宋"/>
          <w:sz w:val="32"/>
          <w:szCs w:val="32"/>
        </w:rPr>
        <w:t>（C1）：以I1A电流放电到单体蓄电池平均电压达到1.75V时终止，记录放电持续时间。计算实际容量与额定容量比值≥1.0；</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大电流放电：以30I10（A）电流放电3min，蓄电池端子、极柱、汇流排不应熔化或熔断，槽、盖不应熔化或变形；</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容量保存率：开路静置28d,不充电,放电检测容量,容量保存率应不小于96%；容量一致性：电池的10h率最大值与最小值的此应不大于5%；</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密封反应：蓄电池以0.01C10的电流连续充电96h后,改用0.005C10充电1h,然后收集气体1h,计算密封反应效率V应不低于95%，防酸雾性能:以0.05I10（A）充电2h后，收集气体2h，计算充电电量每1Ah析出酸雾量Ma（H2SO4)≤0.025mg/Ah。；</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 xml:space="preserve">安全阀：排气阀应满足 开阀10-35 闭阀3-30； </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耐过充电能力以0.03C10电流再充电160h,靜置1h,外观无渗液及变形；</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端电压均衡性：开路：在20℃~25℃的环境中开路静置24h，各电池间电压差不大于100mV，浮充：以Uflo电压浮充电24h，各电池间电压差不大于480mV，放电：以C10放电,1h记录,到有电池到10.8V,各电池间电压差不大于600mV；</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电池间连接电压降：以1h率放电时,蓄电池间的连接电压降应≤10mV；</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防爆能力：以0.05C10对完全充电状态下的蓄电池进行充电1h后，停止充电，在蓄电池排气孔处用24V电源熔断1A～3A保险丝两次，电池内部不应发生燃烧或爆炸；</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封口剂性能：将成品电池置于-30℃±3℃低温箱内6h,停止制冷,待温度回升到-3℃时,封口不能有裂纹及槽盖分离，将成品电池倾斜45O置于65℃±2℃恒温箱内6h后,封口剂不能有不能溢流；</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rPr>
        <w:t>内阻：以5I10电流放电20s,记录电池电流和电压I1和U1,间断5min后,以20I10电流放电5s,记录电池电流和电压I2和U2,r=(U1-U2)/(I2-I1)电池内阻应不大于6mΩ,同组內阻偏差应不超过15%；</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13.</w:t>
      </w:r>
      <w:r>
        <w:rPr>
          <w:rFonts w:hint="eastAsia" w:ascii="仿宋" w:hAnsi="仿宋" w:eastAsia="仿宋"/>
          <w:sz w:val="32"/>
          <w:szCs w:val="32"/>
        </w:rPr>
        <w:t>热失控敏感性：在25OC环境下,以14.7V±0.1V充电168h,记录每隔24h的电流值及电池表面溫度,蓄电池温度应≤60℃，每24h之间的电流增长率≤50%；</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rPr>
        <w:t>过度放电：将电池与可调电阻联接,调其电阻使初始放电电流为I10,保持30d后,以14.4V充电48h后,进行C10容量试验,测得容量Ce'/Ce,应不小于90%；</w:t>
      </w:r>
      <w:bookmarkStart w:id="13" w:name="_GoBack"/>
      <w:bookmarkEnd w:id="13"/>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rPr>
        <w:t>低温敏感性：蓄电池进行10h率容量试验后未经充电，置于（-18±2）℃环境中72h，取出后室温静置24h,以Uflo恒压(13.6)充电168h，再进行10h率容量试验，计算Ca’/Ca≥0.9；</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16.</w:t>
      </w:r>
      <w:r>
        <w:rPr>
          <w:rFonts w:hint="eastAsia" w:ascii="仿宋" w:hAnsi="仿宋" w:eastAsia="仿宋"/>
          <w:sz w:val="32"/>
          <w:szCs w:val="32"/>
        </w:rPr>
        <w:t>电池寿命(浮充电循环耐久性)：以2.0I10恒流充电2h,以Ufl0(13.6V)(限流2.0I10)充电22h共50次,验10h率容量,Ca不小时0.8C10,大循环数不小于300次；</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17.</w:t>
      </w:r>
      <w:r>
        <w:rPr>
          <w:rFonts w:hint="eastAsia" w:ascii="仿宋" w:hAnsi="仿宋" w:eastAsia="仿宋"/>
          <w:sz w:val="32"/>
          <w:szCs w:val="32"/>
        </w:rPr>
        <w:t>再充电能力：以I10恒流放电至终止电压得修正容量Ca,静置1h,以Uflo(13.6V)限流0.2C10恒压充电24h,以I10恒流放电至终止电压得修正容量Ca24h,,再充电能力因素Rbf24h≥85%。</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18.</w:t>
      </w:r>
      <w:r>
        <w:rPr>
          <w:rFonts w:hint="eastAsia" w:ascii="仿宋" w:hAnsi="仿宋" w:eastAsia="仿宋"/>
          <w:sz w:val="32"/>
          <w:szCs w:val="32"/>
        </w:rPr>
        <w:t>生产厂商应为安全生产标准化三级(含)以上企业，通过IS09001质量管体系认证、OHSAS18001职业健康安全管理体系认证、IS014001环境管理体系认证；</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19.</w:t>
      </w:r>
      <w:r>
        <w:rPr>
          <w:rFonts w:hint="eastAsia" w:ascii="仿宋" w:hAnsi="仿宋" w:eastAsia="仿宋"/>
          <w:sz w:val="32"/>
          <w:szCs w:val="32"/>
        </w:rPr>
        <w:t>生产厂商应持有污染物排放许可证，须通过清洁生产审核，通过铅蓄电池企业污染整治联合验收；</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w:t>
      </w:r>
      <w:r>
        <w:rPr>
          <w:rFonts w:hint="eastAsia" w:ascii="仿宋" w:hAnsi="仿宋" w:eastAsia="仿宋"/>
          <w:sz w:val="32"/>
          <w:szCs w:val="32"/>
        </w:rPr>
        <w:t>供方产品要有CE认证，ROHS检测报告，泰尔认证</w:t>
      </w:r>
      <w:r>
        <w:rPr>
          <w:rFonts w:hint="eastAsia" w:ascii="仿宋" w:hAnsi="仿宋" w:eastAsia="仿宋"/>
          <w:sz w:val="32"/>
          <w:szCs w:val="32"/>
          <w:lang w:eastAsia="zh-CN"/>
        </w:rPr>
        <w:t>（送检厂商和生产厂商必须一致）</w:t>
      </w:r>
      <w:r>
        <w:rPr>
          <w:rFonts w:hint="eastAsia" w:ascii="仿宋" w:hAnsi="仿宋" w:eastAsia="仿宋"/>
          <w:sz w:val="32"/>
          <w:szCs w:val="32"/>
        </w:rPr>
        <w:t>，供方产品应符合GB/T19638.1固定型控式铅酸蓄电池和YD/T799-2010通信用阀控式密封铅酸蓄电池标准技术要求</w:t>
      </w:r>
      <w:r>
        <w:rPr>
          <w:rFonts w:hint="eastAsia" w:ascii="仿宋" w:hAnsi="仿宋" w:eastAsia="仿宋"/>
          <w:sz w:val="32"/>
          <w:szCs w:val="32"/>
          <w:lang w:val="en-US" w:eastAsia="zh-CN"/>
        </w:rPr>
        <w:t>。</w:t>
      </w:r>
    </w:p>
    <w:p>
      <w:pPr>
        <w:ind w:firstLine="640" w:firstLineChars="200"/>
        <w:rPr>
          <w:rFonts w:ascii="仿宋" w:hAnsi="仿宋" w:eastAsia="仿宋"/>
          <w:sz w:val="32"/>
          <w:szCs w:val="32"/>
        </w:rPr>
      </w:pPr>
      <w:r>
        <w:rPr>
          <w:rFonts w:hint="eastAsia" w:ascii="仿宋" w:hAnsi="仿宋" w:eastAsia="仿宋"/>
          <w:b/>
          <w:bCs/>
          <w:sz w:val="32"/>
          <w:szCs w:val="32"/>
        </w:rPr>
        <w:t>采购预算：￥</w:t>
      </w:r>
      <w:r>
        <w:rPr>
          <w:rFonts w:hint="eastAsia" w:ascii="仿宋" w:hAnsi="仿宋" w:eastAsia="仿宋"/>
          <w:b/>
          <w:bCs/>
          <w:sz w:val="32"/>
          <w:szCs w:val="32"/>
          <w:lang w:val="en-US" w:eastAsia="zh-CN"/>
        </w:rPr>
        <w:t>48000</w:t>
      </w:r>
      <w:r>
        <w:rPr>
          <w:rFonts w:hint="eastAsia" w:ascii="仿宋" w:hAnsi="仿宋" w:eastAsia="仿宋"/>
          <w:b/>
          <w:bCs/>
          <w:sz w:val="32"/>
          <w:szCs w:val="32"/>
        </w:rPr>
        <w:t>元</w:t>
      </w:r>
    </w:p>
    <w:p>
      <w:pPr>
        <w:ind w:firstLine="640" w:firstLineChars="200"/>
        <w:rPr>
          <w:rFonts w:ascii="仿宋" w:hAnsi="仿宋" w:eastAsia="仿宋"/>
          <w:sz w:val="32"/>
          <w:szCs w:val="32"/>
        </w:rPr>
      </w:pPr>
      <w:r>
        <w:rPr>
          <w:rFonts w:ascii="仿宋" w:hAnsi="仿宋" w:eastAsia="仿宋"/>
          <w:sz w:val="32"/>
          <w:szCs w:val="32"/>
        </w:rPr>
        <w:t>三、采购方式：</w:t>
      </w:r>
      <w:r>
        <w:rPr>
          <w:rFonts w:hint="eastAsia" w:ascii="仿宋" w:hAnsi="仿宋" w:eastAsia="仿宋"/>
          <w:sz w:val="32"/>
          <w:szCs w:val="32"/>
        </w:rPr>
        <w:t>询价采购</w:t>
      </w:r>
    </w:p>
    <w:p>
      <w:pPr>
        <w:ind w:firstLine="640" w:firstLineChars="200"/>
        <w:rPr>
          <w:rFonts w:ascii="仿宋" w:hAnsi="仿宋" w:eastAsia="仿宋"/>
          <w:sz w:val="32"/>
          <w:szCs w:val="32"/>
        </w:rPr>
      </w:pPr>
      <w:r>
        <w:rPr>
          <w:rFonts w:ascii="仿宋" w:hAnsi="仿宋" w:eastAsia="仿宋"/>
          <w:sz w:val="32"/>
          <w:szCs w:val="32"/>
        </w:rPr>
        <w:t>四、供应商资格要求</w:t>
      </w:r>
      <w:r>
        <w:rPr>
          <w:rFonts w:hint="eastAsia" w:ascii="仿宋" w:hAnsi="仿宋" w:eastAsia="仿宋"/>
          <w:sz w:val="32"/>
          <w:szCs w:val="32"/>
        </w:rPr>
        <w:t>：</w:t>
      </w:r>
    </w:p>
    <w:p>
      <w:pPr>
        <w:ind w:firstLine="640" w:firstLineChars="200"/>
        <w:rPr>
          <w:rFonts w:hint="eastAsia" w:ascii="仿宋" w:hAnsi="仿宋" w:eastAsia="仿宋" w:cs="仿宋_GB2312"/>
          <w:color w:val="000000"/>
          <w:kern w:val="0"/>
          <w:sz w:val="32"/>
          <w:szCs w:val="32"/>
          <w:lang w:eastAsia="zh-CN"/>
        </w:rPr>
      </w:pPr>
      <w:r>
        <w:rPr>
          <w:rFonts w:hint="eastAsia" w:ascii="仿宋" w:hAnsi="仿宋" w:eastAsia="仿宋" w:cs="仿宋_GB2312"/>
          <w:color w:val="000000"/>
          <w:kern w:val="0"/>
          <w:sz w:val="32"/>
          <w:szCs w:val="32"/>
        </w:rPr>
        <w:t>（一）中华人民共和国境内注册的法人或其它组织</w:t>
      </w:r>
      <w:r>
        <w:rPr>
          <w:rFonts w:hint="eastAsia" w:ascii="仿宋" w:hAnsi="仿宋" w:eastAsia="仿宋" w:cs="仿宋_GB2312"/>
          <w:color w:val="000000"/>
          <w:kern w:val="0"/>
          <w:sz w:val="32"/>
          <w:szCs w:val="32"/>
          <w:lang w:eastAsia="zh-CN"/>
        </w:rPr>
        <w:t>；</w:t>
      </w:r>
    </w:p>
    <w:p>
      <w:pPr>
        <w:ind w:firstLine="640" w:firstLineChars="200"/>
        <w:rPr>
          <w:rFonts w:hint="eastAsia" w:ascii="仿宋" w:hAnsi="仿宋" w:eastAsia="仿宋"/>
          <w:sz w:val="32"/>
          <w:szCs w:val="32"/>
          <w:lang w:eastAsia="zh-CN"/>
        </w:rPr>
      </w:pPr>
      <w:r>
        <w:rPr>
          <w:rFonts w:ascii="仿宋" w:hAnsi="仿宋" w:eastAsia="仿宋"/>
          <w:sz w:val="32"/>
          <w:szCs w:val="32"/>
        </w:rPr>
        <w:t>（</w:t>
      </w:r>
      <w:r>
        <w:rPr>
          <w:rFonts w:hint="eastAsia" w:ascii="仿宋" w:hAnsi="仿宋" w:eastAsia="仿宋"/>
          <w:sz w:val="32"/>
          <w:szCs w:val="32"/>
          <w:lang w:eastAsia="zh-CN"/>
        </w:rPr>
        <w:t>二</w:t>
      </w:r>
      <w:r>
        <w:rPr>
          <w:rFonts w:ascii="仿宋" w:hAnsi="仿宋" w:eastAsia="仿宋"/>
          <w:sz w:val="32"/>
          <w:szCs w:val="32"/>
        </w:rPr>
        <w:t>）</w:t>
      </w:r>
      <w:r>
        <w:rPr>
          <w:rFonts w:hint="eastAsia" w:ascii="仿宋" w:hAnsi="仿宋" w:eastAsia="仿宋" w:cs="仿宋_GB2312"/>
          <w:color w:val="000000"/>
          <w:kern w:val="0"/>
          <w:sz w:val="32"/>
          <w:szCs w:val="32"/>
        </w:rPr>
        <w:t>近三年</w:t>
      </w:r>
      <w:r>
        <w:rPr>
          <w:rFonts w:hint="eastAsia" w:ascii="仿宋" w:hAnsi="仿宋" w:eastAsia="仿宋" w:cs="仿宋_GB2312"/>
          <w:color w:val="000000"/>
          <w:kern w:val="0"/>
          <w:sz w:val="32"/>
          <w:szCs w:val="32"/>
          <w:lang w:eastAsia="zh-CN"/>
        </w:rPr>
        <w:t>在经营活动</w:t>
      </w:r>
      <w:r>
        <w:rPr>
          <w:rFonts w:hint="eastAsia" w:ascii="仿宋" w:hAnsi="仿宋" w:eastAsia="仿宋" w:cs="仿宋_GB2312"/>
          <w:color w:val="000000"/>
          <w:kern w:val="0"/>
          <w:sz w:val="32"/>
          <w:szCs w:val="32"/>
        </w:rPr>
        <w:t>中没有重大违法、违规或不良记录</w:t>
      </w:r>
      <w:r>
        <w:rPr>
          <w:rFonts w:hint="eastAsia" w:ascii="仿宋" w:hAnsi="仿宋" w:eastAsia="仿宋" w:cs="仿宋_GB2312"/>
          <w:color w:val="000000"/>
          <w:kern w:val="0"/>
          <w:sz w:val="32"/>
          <w:szCs w:val="32"/>
          <w:lang w:eastAsia="zh-CN"/>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（三）供应商具备执行项目的专业能力；</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lang w:eastAsia="zh-CN"/>
        </w:rPr>
        <w:t>四</w:t>
      </w:r>
      <w:r>
        <w:rPr>
          <w:rFonts w:ascii="仿宋" w:hAnsi="仿宋" w:eastAsia="仿宋"/>
          <w:sz w:val="32"/>
          <w:szCs w:val="32"/>
        </w:rPr>
        <w:t>）法律、行政法规规定的其他条件。</w:t>
      </w:r>
    </w:p>
    <w:p>
      <w:pPr>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rPr>
        <w:t>询价</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询价</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询价</w:t>
      </w:r>
      <w:r>
        <w:rPr>
          <w:rFonts w:ascii="仿宋" w:hAnsi="仿宋" w:eastAsia="仿宋"/>
          <w:sz w:val="32"/>
          <w:szCs w:val="32"/>
        </w:rPr>
        <w:t>文件、无论供应商下载与否，均视为已知晓所有磋商内容。</w:t>
      </w:r>
    </w:p>
    <w:p>
      <w:pPr>
        <w:ind w:firstLine="640" w:firstLineChars="200"/>
        <w:rPr>
          <w:rFonts w:ascii="仿宋" w:hAnsi="仿宋" w:eastAsia="仿宋"/>
          <w:color w:val="FF0000"/>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公告期限：20</w:t>
      </w:r>
      <w:r>
        <w:rPr>
          <w:rFonts w:hint="eastAsia" w:ascii="仿宋" w:hAnsi="仿宋" w:eastAsia="仿宋"/>
          <w:sz w:val="32"/>
          <w:szCs w:val="32"/>
        </w:rPr>
        <w:t>2</w:t>
      </w:r>
      <w:r>
        <w:rPr>
          <w:rFonts w:hint="eastAsia" w:ascii="仿宋" w:hAnsi="仿宋" w:eastAsia="仿宋"/>
          <w:sz w:val="32"/>
          <w:szCs w:val="32"/>
          <w:lang w:val="en-US" w:eastAsia="zh-CN"/>
        </w:rPr>
        <w:t>4</w:t>
      </w:r>
      <w:r>
        <w:rPr>
          <w:rFonts w:ascii="仿宋" w:hAnsi="仿宋" w:eastAsia="仿宋"/>
          <w:sz w:val="32"/>
          <w:szCs w:val="32"/>
        </w:rPr>
        <w:t>年</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22</w:t>
      </w:r>
      <w:r>
        <w:rPr>
          <w:rFonts w:ascii="仿宋" w:hAnsi="仿宋" w:eastAsia="仿宋"/>
          <w:sz w:val="32"/>
          <w:szCs w:val="32"/>
        </w:rPr>
        <w:t>日至</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27</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询价响应</w:t>
      </w:r>
      <w:r>
        <w:rPr>
          <w:rFonts w:ascii="仿宋" w:hAnsi="仿宋" w:eastAsia="仿宋"/>
          <w:sz w:val="32"/>
          <w:szCs w:val="32"/>
        </w:rPr>
        <w:t>文件要求</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询价响应</w:t>
      </w:r>
      <w:r>
        <w:rPr>
          <w:rFonts w:ascii="仿宋" w:hAnsi="仿宋" w:eastAsia="仿宋"/>
          <w:sz w:val="32"/>
          <w:szCs w:val="32"/>
        </w:rPr>
        <w:t>文件需密封并加盖单位公章，正副本各壹份。</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cs="宋体"/>
          <w:kern w:val="0"/>
          <w:sz w:val="32"/>
          <w:szCs w:val="32"/>
        </w:rPr>
        <w:t>递交询价响应文件的截止时间及地点：</w:t>
      </w:r>
      <w:r>
        <w:rPr>
          <w:rFonts w:hint="eastAsia" w:ascii="仿宋" w:hAnsi="仿宋" w:eastAsia="仿宋" w:cs="宋体"/>
          <w:b/>
          <w:kern w:val="0"/>
          <w:sz w:val="32"/>
          <w:szCs w:val="32"/>
        </w:rPr>
        <w:t>202</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hint="eastAsia" w:ascii="仿宋" w:hAnsi="仿宋" w:eastAsia="仿宋" w:cs="宋体"/>
          <w:b/>
          <w:kern w:val="0"/>
          <w:sz w:val="32"/>
          <w:szCs w:val="32"/>
          <w:lang w:val="en-US" w:eastAsia="zh-CN"/>
        </w:rPr>
        <w:t>28</w:t>
      </w:r>
      <w:r>
        <w:rPr>
          <w:rFonts w:hint="eastAsia" w:ascii="仿宋" w:hAnsi="仿宋" w:eastAsia="仿宋" w:cs="宋体"/>
          <w:b/>
          <w:kern w:val="0"/>
          <w:sz w:val="32"/>
          <w:szCs w:val="32"/>
        </w:rPr>
        <w:t>日10：00前，</w:t>
      </w:r>
      <w:r>
        <w:rPr>
          <w:rFonts w:hint="eastAsia" w:ascii="仿宋" w:hAnsi="仿宋" w:eastAsia="仿宋" w:cs="仿宋_GB2312"/>
          <w:kern w:val="0"/>
          <w:sz w:val="32"/>
          <w:szCs w:val="32"/>
        </w:rPr>
        <w:t>昆明市丹霞路198号昆明市新闻中心</w:t>
      </w:r>
      <w:r>
        <w:rPr>
          <w:rFonts w:hint="eastAsia" w:ascii="仿宋" w:hAnsi="仿宋" w:eastAsia="仿宋" w:cs="仿宋_GB2312"/>
          <w:kern w:val="0"/>
          <w:sz w:val="32"/>
          <w:szCs w:val="32"/>
          <w:lang w:val="en-US" w:eastAsia="zh-CN"/>
        </w:rPr>
        <w:t>7</w:t>
      </w:r>
      <w:r>
        <w:rPr>
          <w:rFonts w:hint="eastAsia" w:ascii="仿宋" w:hAnsi="仿宋" w:eastAsia="仿宋" w:cs="仿宋_GB2312"/>
          <w:kern w:val="0"/>
          <w:sz w:val="32"/>
          <w:szCs w:val="32"/>
        </w:rPr>
        <w:t>楼</w:t>
      </w:r>
      <w:r>
        <w:rPr>
          <w:rFonts w:hint="eastAsia" w:ascii="仿宋" w:hAnsi="仿宋" w:eastAsia="仿宋" w:cs="仿宋_GB2312"/>
          <w:kern w:val="0"/>
          <w:sz w:val="32"/>
          <w:szCs w:val="32"/>
          <w:lang w:val="en-US" w:eastAsia="zh-CN"/>
        </w:rPr>
        <w:t>701</w:t>
      </w:r>
      <w:r>
        <w:rPr>
          <w:rFonts w:hint="eastAsia" w:ascii="仿宋" w:hAnsi="仿宋" w:eastAsia="仿宋" w:cs="仿宋_GB2312"/>
          <w:kern w:val="0"/>
          <w:sz w:val="32"/>
          <w:szCs w:val="32"/>
        </w:rPr>
        <w:t>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。（地址：昆明市西山区丹霞路198号昆明市新闻中心；联系人：</w:t>
      </w:r>
      <w:r>
        <w:rPr>
          <w:rFonts w:hint="eastAsia" w:ascii="仿宋" w:hAnsi="仿宋" w:eastAsia="仿宋" w:cs="宋体"/>
          <w:kern w:val="0"/>
          <w:sz w:val="32"/>
          <w:szCs w:val="32"/>
          <w:lang w:eastAsia="zh-CN"/>
        </w:rPr>
        <w:t>杨</w:t>
      </w:r>
      <w:r>
        <w:rPr>
          <w:rFonts w:hint="eastAsia" w:ascii="仿宋" w:hAnsi="仿宋" w:eastAsia="仿宋" w:cs="宋体"/>
          <w:kern w:val="0"/>
          <w:sz w:val="32"/>
          <w:szCs w:val="32"/>
        </w:rPr>
        <w:t>老师 联系电话：</w:t>
      </w:r>
      <w:r>
        <w:rPr>
          <w:rFonts w:hint="eastAsia" w:ascii="仿宋" w:hAnsi="仿宋" w:eastAsia="仿宋" w:cs="宋体"/>
          <w:kern w:val="0"/>
          <w:sz w:val="32"/>
          <w:szCs w:val="32"/>
          <w:lang w:val="en-US" w:eastAsia="zh-CN"/>
        </w:rPr>
        <w:t>13888779363</w:t>
      </w:r>
      <w:r>
        <w:rPr>
          <w:rFonts w:hint="eastAsia" w:ascii="仿宋" w:hAnsi="仿宋" w:eastAsia="仿宋" w:cs="宋体"/>
          <w:kern w:val="0"/>
          <w:sz w:val="32"/>
          <w:szCs w:val="32"/>
        </w:rPr>
        <w:t>；张老师 联系电话：</w:t>
      </w:r>
      <w:r>
        <w:rPr>
          <w:rFonts w:hint="eastAsia" w:ascii="仿宋" w:hAnsi="仿宋" w:eastAsia="仿宋" w:cs="宋体"/>
          <w:kern w:val="0"/>
          <w:sz w:val="32"/>
          <w:szCs w:val="32"/>
          <w:lang w:val="en-US" w:eastAsia="zh-CN"/>
        </w:rPr>
        <w:t>0871-65322676</w:t>
      </w:r>
      <w:r>
        <w:rPr>
          <w:rFonts w:hint="eastAsia" w:ascii="仿宋" w:hAnsi="仿宋" w:eastAsia="仿宋" w:cs="宋体"/>
          <w:kern w:val="0"/>
          <w:sz w:val="32"/>
          <w:szCs w:val="32"/>
        </w:rPr>
        <w:t>；）</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询价响应</w:t>
      </w:r>
      <w:r>
        <w:rPr>
          <w:rFonts w:ascii="仿宋" w:hAnsi="仿宋" w:eastAsia="仿宋"/>
          <w:sz w:val="32"/>
          <w:szCs w:val="32"/>
        </w:rPr>
        <w:t>文件主要包括以下部分：</w:t>
      </w:r>
    </w:p>
    <w:p>
      <w:pPr>
        <w:widowControl/>
        <w:spacing w:line="520" w:lineRule="exact"/>
        <w:ind w:firstLine="640"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r>
        <w:rPr>
          <w:rFonts w:hint="eastAsia" w:ascii="仿宋" w:hAnsi="仿宋" w:eastAsia="仿宋" w:cs="宋体"/>
          <w:kern w:val="0"/>
          <w:sz w:val="32"/>
          <w:szCs w:val="32"/>
        </w:rPr>
        <w:t>（格式见附件1）</w:t>
      </w:r>
    </w:p>
    <w:p>
      <w:pPr>
        <w:widowControl/>
        <w:spacing w:line="520" w:lineRule="exact"/>
        <w:ind w:firstLine="640" w:firstLineChars="200"/>
        <w:jc w:val="left"/>
        <w:rPr>
          <w:rFonts w:ascii="仿宋" w:hAnsi="仿宋" w:eastAsia="仿宋" w:cs="宋体"/>
          <w:kern w:val="0"/>
          <w:sz w:val="32"/>
          <w:szCs w:val="32"/>
        </w:rPr>
      </w:pPr>
      <w:r>
        <w:rPr>
          <w:rFonts w:hint="eastAsia" w:ascii="仿宋" w:hAnsi="仿宋" w:eastAsia="仿宋" w:cs="宋体"/>
          <w:b/>
          <w:kern w:val="0"/>
          <w:sz w:val="32"/>
          <w:szCs w:val="32"/>
        </w:rPr>
        <w:t>2.报价表</w:t>
      </w:r>
      <w:r>
        <w:rPr>
          <w:rFonts w:hint="eastAsia" w:ascii="仿宋" w:hAnsi="仿宋" w:eastAsia="仿宋" w:cs="宋体"/>
          <w:kern w:val="0"/>
          <w:sz w:val="32"/>
          <w:szCs w:val="32"/>
        </w:rPr>
        <w:t>（格式见附件2）</w:t>
      </w:r>
    </w:p>
    <w:p>
      <w:pPr>
        <w:widowControl/>
        <w:spacing w:line="520" w:lineRule="exact"/>
        <w:ind w:firstLine="640"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.法定代表人授权委托书</w:t>
      </w:r>
      <w:r>
        <w:rPr>
          <w:rFonts w:hint="eastAsia" w:ascii="仿宋" w:hAnsi="仿宋" w:eastAsia="仿宋" w:cs="宋体"/>
          <w:kern w:val="0"/>
          <w:sz w:val="32"/>
          <w:szCs w:val="32"/>
        </w:rPr>
        <w:t>（格式见附件</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w:t>
      </w:r>
    </w:p>
    <w:p>
      <w:pPr>
        <w:widowControl/>
        <w:spacing w:line="520" w:lineRule="exact"/>
        <w:ind w:firstLine="640"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.法定代表人身份证明书</w:t>
      </w:r>
      <w:r>
        <w:rPr>
          <w:rFonts w:hint="eastAsia" w:ascii="仿宋" w:hAnsi="仿宋" w:eastAsia="仿宋" w:cs="宋体"/>
          <w:kern w:val="0"/>
          <w:sz w:val="32"/>
          <w:szCs w:val="32"/>
        </w:rPr>
        <w:t>（格式见附件4）</w:t>
      </w:r>
    </w:p>
    <w:p>
      <w:pPr>
        <w:widowControl/>
        <w:spacing w:line="520" w:lineRule="exact"/>
        <w:ind w:firstLine="640" w:firstLineChars="200"/>
        <w:jc w:val="left"/>
        <w:rPr>
          <w:rFonts w:hint="eastAsia" w:ascii="仿宋" w:hAnsi="仿宋" w:eastAsia="仿宋" w:cs="宋体"/>
          <w:kern w:val="0"/>
          <w:sz w:val="32"/>
          <w:szCs w:val="32"/>
        </w:rPr>
      </w:pP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.营业执照副本复印件</w:t>
      </w:r>
      <w:r>
        <w:rPr>
          <w:rFonts w:hint="eastAsia" w:ascii="仿宋" w:hAnsi="仿宋" w:eastAsia="仿宋" w:cs="宋体"/>
          <w:kern w:val="0"/>
          <w:sz w:val="32"/>
          <w:szCs w:val="32"/>
        </w:rPr>
        <w:t>（格式见附件5）</w:t>
      </w:r>
    </w:p>
    <w:p>
      <w:pPr>
        <w:widowControl/>
        <w:spacing w:line="520" w:lineRule="exact"/>
        <w:ind w:firstLine="640"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.服务方案及售后承诺</w:t>
      </w:r>
      <w:r>
        <w:rPr>
          <w:rFonts w:hint="eastAsia" w:ascii="仿宋" w:hAnsi="仿宋" w:eastAsia="仿宋" w:cs="宋体"/>
          <w:kern w:val="0"/>
          <w:sz w:val="32"/>
          <w:szCs w:val="32"/>
        </w:rPr>
        <w:t>（格式见附件6）</w:t>
      </w:r>
    </w:p>
    <w:p>
      <w:pPr>
        <w:widowControl/>
        <w:spacing w:line="520" w:lineRule="exact"/>
        <w:ind w:firstLine="640" w:firstLineChars="200"/>
        <w:jc w:val="left"/>
        <w:rPr>
          <w:rFonts w:hint="eastAsia" w:ascii="仿宋" w:hAnsi="仿宋" w:eastAsia="仿宋" w:cs="宋体"/>
          <w:kern w:val="0"/>
          <w:sz w:val="32"/>
          <w:szCs w:val="32"/>
        </w:rPr>
      </w:pP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.重大违法记录说明及承诺</w:t>
      </w:r>
      <w:r>
        <w:rPr>
          <w:rFonts w:hint="eastAsia" w:ascii="仿宋" w:hAnsi="仿宋" w:eastAsia="仿宋" w:cs="宋体"/>
          <w:kern w:val="0"/>
          <w:sz w:val="32"/>
          <w:szCs w:val="32"/>
        </w:rPr>
        <w:t>（格式见附件7）</w:t>
      </w:r>
    </w:p>
    <w:p>
      <w:pPr>
        <w:widowControl/>
        <w:spacing w:line="520" w:lineRule="exact"/>
        <w:ind w:firstLine="640" w:firstLineChars="200"/>
        <w:jc w:val="left"/>
        <w:rPr>
          <w:rFonts w:hint="default" w:ascii="仿宋" w:hAnsi="仿宋" w:eastAsia="仿宋" w:cs="宋体"/>
          <w:kern w:val="0"/>
          <w:sz w:val="32"/>
          <w:szCs w:val="32"/>
          <w:lang w:val="en-US" w:eastAsia="zh-CN"/>
        </w:rPr>
      </w:pPr>
      <w:r>
        <w:rPr>
          <w:rFonts w:hint="eastAsia" w:ascii="仿宋" w:hAnsi="仿宋" w:eastAsia="仿宋" w:cs="宋体"/>
          <w:b/>
          <w:bCs/>
          <w:kern w:val="0"/>
          <w:sz w:val="32"/>
          <w:szCs w:val="32"/>
          <w:lang w:val="en-US" w:eastAsia="zh-CN"/>
        </w:rPr>
        <w:t>8.供应商具备执行项目能力承诺书</w:t>
      </w:r>
      <w:r>
        <w:rPr>
          <w:rFonts w:hint="eastAsia" w:ascii="仿宋" w:hAnsi="仿宋" w:eastAsia="仿宋" w:cs="宋体"/>
          <w:kern w:val="0"/>
          <w:sz w:val="32"/>
          <w:szCs w:val="32"/>
          <w:lang w:val="en-US" w:eastAsia="zh-CN"/>
        </w:rPr>
        <w:t>（附件8）</w:t>
      </w:r>
    </w:p>
    <w:p>
      <w:pPr>
        <w:widowControl/>
        <w:spacing w:line="520" w:lineRule="exact"/>
        <w:ind w:firstLine="640"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9</w:t>
      </w:r>
      <w:r>
        <w:rPr>
          <w:rFonts w:hint="eastAsia" w:ascii="仿宋" w:hAnsi="仿宋" w:eastAsia="仿宋" w:cs="宋体"/>
          <w:b/>
          <w:kern w:val="0"/>
          <w:sz w:val="32"/>
          <w:szCs w:val="32"/>
        </w:rPr>
        <w:t>.廉政自律承诺书</w:t>
      </w:r>
      <w:r>
        <w:rPr>
          <w:rFonts w:hint="eastAsia" w:ascii="仿宋" w:hAnsi="仿宋" w:eastAsia="仿宋" w:cs="宋体"/>
          <w:kern w:val="0"/>
          <w:sz w:val="32"/>
          <w:szCs w:val="32"/>
        </w:rPr>
        <w:t>（附件</w:t>
      </w:r>
      <w:r>
        <w:rPr>
          <w:rFonts w:hint="eastAsia" w:ascii="仿宋" w:hAnsi="仿宋" w:eastAsia="仿宋" w:cs="宋体"/>
          <w:kern w:val="0"/>
          <w:sz w:val="32"/>
          <w:szCs w:val="32"/>
          <w:lang w:val="en-US" w:eastAsia="zh-CN"/>
        </w:rPr>
        <w:t>9</w:t>
      </w:r>
      <w:r>
        <w:rPr>
          <w:rFonts w:hint="eastAsia" w:ascii="仿宋" w:hAnsi="仿宋" w:eastAsia="仿宋" w:cs="宋体"/>
          <w:kern w:val="0"/>
          <w:sz w:val="32"/>
          <w:szCs w:val="32"/>
        </w:rPr>
        <w:t>）</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供应商按本询价文件附件中提供格式完整填写询价</w:t>
      </w:r>
      <w:r>
        <w:rPr>
          <w:rFonts w:hint="eastAsia" w:ascii="仿宋" w:hAnsi="仿宋" w:eastAsia="仿宋" w:cs="宋体"/>
          <w:kern w:val="0"/>
          <w:sz w:val="32"/>
          <w:szCs w:val="32"/>
        </w:rPr>
        <w:t>响应</w:t>
      </w:r>
      <w:r>
        <w:rPr>
          <w:rFonts w:hint="eastAsia" w:ascii="仿宋" w:hAnsi="仿宋" w:eastAsia="仿宋" w:cs="宋体"/>
          <w:b/>
          <w:kern w:val="0"/>
          <w:sz w:val="32"/>
          <w:szCs w:val="32"/>
        </w:rPr>
        <w:t>文件。</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（四）询价响应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1.本项目采用包干总价的形式进行报价，采购最高限价</w:t>
      </w:r>
      <w:r>
        <w:rPr>
          <w:rFonts w:hint="eastAsia" w:ascii="仿宋" w:hAnsi="仿宋" w:eastAsia="仿宋" w:cs="仿宋_GB2312"/>
          <w:color w:val="000000"/>
          <w:kern w:val="0"/>
          <w:sz w:val="32"/>
          <w:szCs w:val="32"/>
          <w:lang w:val="en-US" w:eastAsia="zh-CN"/>
        </w:rPr>
        <w:t>48000</w:t>
      </w:r>
      <w:r>
        <w:rPr>
          <w:rFonts w:hint="eastAsia" w:ascii="仿宋" w:hAnsi="仿宋" w:eastAsia="仿宋" w:cs="仿宋_GB2312"/>
          <w:color w:val="000000"/>
          <w:kern w:val="0"/>
          <w:sz w:val="32"/>
          <w:szCs w:val="32"/>
        </w:rPr>
        <w:t>元</w:t>
      </w:r>
      <w:r>
        <w:rPr>
          <w:rFonts w:hint="eastAsia" w:ascii="仿宋" w:hAnsi="仿宋" w:eastAsia="仿宋"/>
          <w:sz w:val="32"/>
          <w:szCs w:val="32"/>
        </w:rPr>
        <w:t>。</w:t>
      </w:r>
      <w:r>
        <w:rPr>
          <w:rFonts w:hint="eastAsia" w:ascii="仿宋" w:hAnsi="仿宋" w:eastAsia="仿宋" w:cs="仿宋_GB2312"/>
          <w:color w:val="000000"/>
          <w:kern w:val="0"/>
          <w:sz w:val="32"/>
          <w:szCs w:val="32"/>
        </w:rPr>
        <w:t>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3.含在询价范围内供应商没有考虑报价的项目，采购人将认为有关费用已包含在其报价之中，不另行支付。但供应商不得以低于企业的成本进行报价。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w:t>
      </w:r>
      <w:r>
        <w:rPr>
          <w:rFonts w:hint="eastAsia" w:ascii="仿宋" w:hAnsi="仿宋" w:eastAsia="仿宋"/>
          <w:sz w:val="32"/>
          <w:szCs w:val="32"/>
        </w:rPr>
        <w:t>询价采购</w:t>
      </w:r>
      <w:r>
        <w:rPr>
          <w:rFonts w:ascii="仿宋" w:hAnsi="仿宋" w:eastAsia="仿宋"/>
          <w:sz w:val="32"/>
          <w:szCs w:val="32"/>
        </w:rPr>
        <w:t>流程</w:t>
      </w:r>
    </w:p>
    <w:p>
      <w:pPr>
        <w:ind w:firstLine="640" w:firstLineChars="200"/>
        <w:rPr>
          <w:rFonts w:ascii="仿宋" w:hAnsi="仿宋" w:eastAsia="仿宋"/>
          <w:sz w:val="32"/>
          <w:szCs w:val="32"/>
        </w:rPr>
      </w:pPr>
      <w:r>
        <w:rPr>
          <w:rFonts w:ascii="仿宋" w:hAnsi="仿宋" w:eastAsia="仿宋"/>
          <w:sz w:val="32"/>
          <w:szCs w:val="32"/>
        </w:rPr>
        <w:t>（一）时间：20</w:t>
      </w:r>
      <w:r>
        <w:rPr>
          <w:rFonts w:hint="eastAsia" w:ascii="仿宋" w:hAnsi="仿宋" w:eastAsia="仿宋"/>
          <w:sz w:val="32"/>
          <w:szCs w:val="32"/>
        </w:rPr>
        <w:t>2</w:t>
      </w:r>
      <w:r>
        <w:rPr>
          <w:rFonts w:hint="eastAsia" w:ascii="仿宋" w:hAnsi="仿宋" w:eastAsia="仿宋"/>
          <w:sz w:val="32"/>
          <w:szCs w:val="32"/>
          <w:lang w:val="en-US" w:eastAsia="zh-CN"/>
        </w:rPr>
        <w:t>4</w:t>
      </w:r>
      <w:r>
        <w:rPr>
          <w:rFonts w:ascii="仿宋" w:hAnsi="仿宋" w:eastAsia="仿宋"/>
          <w:sz w:val="32"/>
          <w:szCs w:val="32"/>
        </w:rPr>
        <w:t>年</w:t>
      </w:r>
      <w:r>
        <w:rPr>
          <w:rFonts w:hint="eastAsia" w:ascii="仿宋" w:hAnsi="仿宋" w:eastAsia="仿宋"/>
          <w:sz w:val="32"/>
          <w:szCs w:val="32"/>
          <w:lang w:val="en-US" w:eastAsia="zh-CN"/>
        </w:rPr>
        <w:t>2</w:t>
      </w:r>
      <w:r>
        <w:rPr>
          <w:rFonts w:ascii="仿宋" w:hAnsi="仿宋" w:eastAsia="仿宋"/>
          <w:sz w:val="32"/>
          <w:szCs w:val="32"/>
        </w:rPr>
        <w:t>月</w:t>
      </w:r>
      <w:r>
        <w:rPr>
          <w:rFonts w:hint="eastAsia" w:ascii="仿宋" w:hAnsi="仿宋" w:eastAsia="仿宋"/>
          <w:sz w:val="32"/>
          <w:szCs w:val="32"/>
          <w:lang w:val="en-US" w:eastAsia="zh-CN"/>
        </w:rPr>
        <w:t>28</w:t>
      </w:r>
      <w:r>
        <w:rPr>
          <w:rFonts w:ascii="仿宋" w:hAnsi="仿宋" w:eastAsia="仿宋"/>
          <w:sz w:val="32"/>
          <w:szCs w:val="32"/>
        </w:rPr>
        <w:t>日</w:t>
      </w: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00</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（二）地点：</w:t>
      </w:r>
      <w:r>
        <w:rPr>
          <w:rFonts w:hint="eastAsia" w:ascii="仿宋" w:hAnsi="仿宋" w:eastAsia="仿宋" w:cs="仿宋_GB2312"/>
          <w:kern w:val="0"/>
          <w:sz w:val="32"/>
          <w:szCs w:val="32"/>
        </w:rPr>
        <w:t>昆明市丹霞路198号昆明市新闻中心</w:t>
      </w:r>
      <w:r>
        <w:rPr>
          <w:rFonts w:hint="eastAsia" w:ascii="仿宋" w:hAnsi="仿宋" w:eastAsia="仿宋" w:cs="仿宋_GB2312"/>
          <w:kern w:val="0"/>
          <w:sz w:val="32"/>
          <w:szCs w:val="32"/>
          <w:lang w:val="en-US" w:eastAsia="zh-CN"/>
        </w:rPr>
        <w:t>701</w:t>
      </w:r>
      <w:r>
        <w:rPr>
          <w:rFonts w:hint="eastAsia" w:ascii="仿宋" w:hAnsi="仿宋" w:eastAsia="仿宋" w:cs="仿宋_GB2312"/>
          <w:kern w:val="0"/>
          <w:sz w:val="32"/>
          <w:szCs w:val="32"/>
        </w:rPr>
        <w:t>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）成交原则：</w:t>
      </w:r>
      <w:r>
        <w:rPr>
          <w:rFonts w:hint="eastAsia" w:ascii="仿宋" w:hAnsi="仿宋" w:eastAsia="仿宋"/>
          <w:sz w:val="32"/>
          <w:szCs w:val="32"/>
        </w:rPr>
        <w:t>询价小</w:t>
      </w:r>
      <w:r>
        <w:rPr>
          <w:rFonts w:ascii="仿宋" w:hAnsi="仿宋" w:eastAsia="仿宋"/>
          <w:sz w:val="32"/>
          <w:szCs w:val="32"/>
        </w:rPr>
        <w:t>组按照项目供应商的</w:t>
      </w:r>
      <w:r>
        <w:rPr>
          <w:rFonts w:hint="eastAsia" w:ascii="仿宋" w:hAnsi="仿宋" w:eastAsia="仿宋"/>
          <w:sz w:val="32"/>
          <w:szCs w:val="32"/>
        </w:rPr>
        <w:t>项目报价进行项目评定，报价最低</w:t>
      </w:r>
      <w:r>
        <w:rPr>
          <w:rFonts w:ascii="仿宋" w:hAnsi="仿宋" w:eastAsia="仿宋"/>
          <w:sz w:val="32"/>
          <w:szCs w:val="32"/>
        </w:rPr>
        <w:t>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询价</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rPr>
        <w:t>询价</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ascii="仿宋" w:hAnsi="仿宋" w:eastAsia="仿宋"/>
          <w:sz w:val="32"/>
          <w:szCs w:val="32"/>
        </w:rPr>
        <w:t>资格性检查。依据法律法规和</w:t>
      </w:r>
      <w:r>
        <w:rPr>
          <w:rFonts w:hint="eastAsia" w:ascii="仿宋" w:hAnsi="仿宋" w:eastAsia="仿宋"/>
          <w:sz w:val="32"/>
          <w:szCs w:val="32"/>
        </w:rPr>
        <w:t>询价</w:t>
      </w:r>
      <w:r>
        <w:rPr>
          <w:rFonts w:ascii="仿宋" w:hAnsi="仿宋" w:eastAsia="仿宋"/>
          <w:sz w:val="32"/>
          <w:szCs w:val="32"/>
        </w:rPr>
        <w:t>文件的规定，</w:t>
      </w:r>
      <w:r>
        <w:rPr>
          <w:rFonts w:hint="eastAsia" w:ascii="仿宋" w:hAnsi="仿宋" w:eastAsia="仿宋"/>
          <w:sz w:val="32"/>
          <w:szCs w:val="32"/>
        </w:rPr>
        <w:t>询价小组</w:t>
      </w:r>
      <w:r>
        <w:rPr>
          <w:rFonts w:ascii="仿宋" w:hAnsi="仿宋" w:eastAsia="仿宋"/>
          <w:sz w:val="32"/>
          <w:szCs w:val="32"/>
        </w:rPr>
        <w:t>对响应文件中的资格证明进行审查，确定供应商是否具备</w:t>
      </w:r>
      <w:r>
        <w:rPr>
          <w:rFonts w:hint="eastAsia" w:ascii="仿宋" w:hAnsi="仿宋" w:eastAsia="仿宋"/>
          <w:sz w:val="32"/>
          <w:szCs w:val="32"/>
        </w:rPr>
        <w:t>投标</w:t>
      </w:r>
      <w:r>
        <w:rPr>
          <w:rFonts w:ascii="仿宋" w:hAnsi="仿宋" w:eastAsia="仿宋"/>
          <w:sz w:val="32"/>
          <w:szCs w:val="32"/>
        </w:rPr>
        <w:t>资格。</w:t>
      </w:r>
    </w:p>
    <w:p>
      <w:pPr>
        <w:ind w:firstLine="640" w:firstLineChars="200"/>
        <w:rPr>
          <w:rFonts w:ascii="仿宋" w:hAnsi="仿宋" w:eastAsia="仿宋"/>
          <w:sz w:val="32"/>
          <w:szCs w:val="32"/>
        </w:rPr>
      </w:pPr>
      <w:r>
        <w:rPr>
          <w:rFonts w:ascii="仿宋" w:hAnsi="仿宋" w:eastAsia="仿宋"/>
          <w:sz w:val="32"/>
          <w:szCs w:val="32"/>
        </w:rPr>
        <w:t>符合性检查。依据</w:t>
      </w:r>
      <w:r>
        <w:rPr>
          <w:rFonts w:hint="eastAsia" w:ascii="仿宋" w:hAnsi="仿宋" w:eastAsia="仿宋"/>
          <w:sz w:val="32"/>
          <w:szCs w:val="32"/>
        </w:rPr>
        <w:t>询价</w:t>
      </w:r>
      <w:r>
        <w:rPr>
          <w:rFonts w:ascii="仿宋" w:hAnsi="仿宋" w:eastAsia="仿宋"/>
          <w:sz w:val="32"/>
          <w:szCs w:val="32"/>
        </w:rPr>
        <w:t>文件的规定，从响应文件的有效性、完整性和对</w:t>
      </w:r>
      <w:r>
        <w:rPr>
          <w:rFonts w:hint="eastAsia" w:ascii="仿宋" w:hAnsi="仿宋" w:eastAsia="仿宋"/>
          <w:sz w:val="32"/>
          <w:szCs w:val="32"/>
        </w:rPr>
        <w:t>询价</w:t>
      </w:r>
      <w:r>
        <w:rPr>
          <w:rFonts w:ascii="仿宋" w:hAnsi="仿宋" w:eastAsia="仿宋"/>
          <w:sz w:val="32"/>
          <w:szCs w:val="32"/>
        </w:rPr>
        <w:t>文件的响应程度进行审查，以确定是否对</w:t>
      </w:r>
      <w:r>
        <w:rPr>
          <w:rFonts w:hint="eastAsia" w:ascii="仿宋" w:hAnsi="仿宋" w:eastAsia="仿宋"/>
          <w:sz w:val="32"/>
          <w:szCs w:val="32"/>
        </w:rPr>
        <w:t>询价</w:t>
      </w:r>
      <w:r>
        <w:rPr>
          <w:rFonts w:ascii="仿宋" w:hAnsi="仿宋" w:eastAsia="仿宋"/>
          <w:sz w:val="32"/>
          <w:szCs w:val="32"/>
        </w:rPr>
        <w:t>文件的实质性要求作出响应。</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评审标准</w:t>
      </w:r>
    </w:p>
    <w:p>
      <w:pPr>
        <w:ind w:firstLine="640" w:firstLineChars="200"/>
        <w:rPr>
          <w:rFonts w:ascii="仿宋" w:hAnsi="仿宋" w:eastAsia="仿宋"/>
          <w:sz w:val="32"/>
          <w:szCs w:val="32"/>
        </w:rPr>
      </w:pPr>
      <w:r>
        <w:rPr>
          <w:rFonts w:hint="eastAsia" w:ascii="仿宋" w:hAnsi="仿宋" w:eastAsia="仿宋"/>
          <w:sz w:val="32"/>
          <w:szCs w:val="32"/>
        </w:rPr>
        <w:t>询价</w:t>
      </w:r>
      <w:r>
        <w:rPr>
          <w:rFonts w:ascii="仿宋" w:hAnsi="仿宋" w:eastAsia="仿宋"/>
          <w:sz w:val="32"/>
          <w:szCs w:val="32"/>
        </w:rPr>
        <w:t>小组采用</w:t>
      </w:r>
      <w:r>
        <w:rPr>
          <w:rFonts w:hint="eastAsia" w:ascii="仿宋" w:hAnsi="仿宋" w:eastAsia="仿宋"/>
          <w:sz w:val="32"/>
          <w:szCs w:val="32"/>
        </w:rPr>
        <w:t>低价中标</w:t>
      </w:r>
      <w:r>
        <w:rPr>
          <w:rFonts w:ascii="仿宋" w:hAnsi="仿宋" w:eastAsia="仿宋"/>
          <w:sz w:val="32"/>
          <w:szCs w:val="32"/>
        </w:rPr>
        <w:t>法对提交</w:t>
      </w:r>
      <w:r>
        <w:rPr>
          <w:rFonts w:hint="eastAsia" w:ascii="仿宋" w:hAnsi="仿宋" w:eastAsia="仿宋"/>
          <w:sz w:val="32"/>
          <w:szCs w:val="32"/>
        </w:rPr>
        <w:t>响应文件</w:t>
      </w:r>
      <w:r>
        <w:rPr>
          <w:rFonts w:ascii="仿宋" w:hAnsi="仿宋" w:eastAsia="仿宋"/>
          <w:sz w:val="32"/>
          <w:szCs w:val="32"/>
        </w:rPr>
        <w:t>的供应商进行</w:t>
      </w:r>
      <w:r>
        <w:rPr>
          <w:rFonts w:hint="eastAsia" w:ascii="仿宋" w:hAnsi="仿宋" w:eastAsia="仿宋"/>
          <w:sz w:val="32"/>
          <w:szCs w:val="32"/>
        </w:rPr>
        <w:t>评定，根据供应商报价由低到高依次推荐供应商候选人</w:t>
      </w:r>
      <w:r>
        <w:rPr>
          <w:rFonts w:ascii="仿宋" w:hAnsi="仿宋" w:eastAsia="仿宋"/>
          <w:sz w:val="32"/>
          <w:szCs w:val="32"/>
        </w:rPr>
        <w:t>。</w:t>
      </w:r>
    </w:p>
    <w:p>
      <w:pPr>
        <w:ind w:firstLine="640" w:firstLineChars="200"/>
        <w:rPr>
          <w:rFonts w:ascii="仿宋" w:hAnsi="仿宋" w:eastAsia="仿宋"/>
          <w:sz w:val="32"/>
          <w:szCs w:val="32"/>
        </w:rPr>
      </w:pPr>
      <w:bookmarkStart w:id="1" w:name="_Toc485137805"/>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供应商的报价超过采购预算的；</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供应商的服务期、质量保证期不满足</w:t>
      </w:r>
      <w:r>
        <w:rPr>
          <w:rFonts w:hint="eastAsia" w:ascii="仿宋" w:hAnsi="仿宋" w:eastAsia="仿宋"/>
          <w:sz w:val="32"/>
          <w:szCs w:val="32"/>
        </w:rPr>
        <w:t>询价</w:t>
      </w:r>
      <w:r>
        <w:rPr>
          <w:rFonts w:ascii="仿宋" w:hAnsi="仿宋" w:eastAsia="仿宋"/>
          <w:sz w:val="32"/>
          <w:szCs w:val="32"/>
        </w:rPr>
        <w:t>文件要求的；</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w:t>
      </w:r>
      <w:r>
        <w:rPr>
          <w:rFonts w:hint="eastAsia" w:ascii="仿宋" w:hAnsi="仿宋" w:eastAsia="仿宋"/>
          <w:sz w:val="32"/>
          <w:szCs w:val="32"/>
        </w:rPr>
        <w:t>询价</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w:t>
      </w:r>
      <w:r>
        <w:rPr>
          <w:rFonts w:hint="eastAsia" w:ascii="仿宋" w:hAnsi="仿宋" w:eastAsia="仿宋"/>
          <w:sz w:val="32"/>
          <w:szCs w:val="32"/>
        </w:rPr>
        <w:t>询价</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未超过采购预算的</w:t>
      </w:r>
      <w:r>
        <w:rPr>
          <w:rFonts w:hint="eastAsia" w:ascii="仿宋" w:hAnsi="仿宋" w:eastAsia="仿宋"/>
          <w:sz w:val="32"/>
          <w:szCs w:val="32"/>
          <w:lang w:eastAsia="zh-CN"/>
        </w:rPr>
        <w:t>、</w:t>
      </w:r>
      <w:r>
        <w:rPr>
          <w:rFonts w:ascii="仿宋" w:hAnsi="仿宋" w:eastAsia="仿宋"/>
          <w:sz w:val="32"/>
          <w:szCs w:val="32"/>
        </w:rPr>
        <w:t>符合要求的供应商报价不足3家的</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（二）成交供应商接通知后与采购人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w:t>
      </w:r>
      <w:r>
        <w:rPr>
          <w:rFonts w:hint="eastAsia" w:ascii="仿宋" w:hAnsi="仿宋" w:eastAsia="仿宋"/>
          <w:sz w:val="32"/>
          <w:szCs w:val="32"/>
        </w:rPr>
        <w:t>要求</w:t>
      </w:r>
      <w:r>
        <w:rPr>
          <w:rFonts w:ascii="仿宋" w:hAnsi="仿宋" w:eastAsia="仿宋"/>
          <w:sz w:val="32"/>
          <w:szCs w:val="32"/>
        </w:rPr>
        <w:t>与采购人签订采购合同。</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询价</w:t>
      </w:r>
      <w:r>
        <w:rPr>
          <w:rFonts w:ascii="仿宋" w:hAnsi="仿宋" w:eastAsia="仿宋"/>
          <w:sz w:val="32"/>
          <w:szCs w:val="32"/>
        </w:rPr>
        <w:t>文件、成交供应商的</w:t>
      </w:r>
      <w:r>
        <w:rPr>
          <w:rFonts w:hint="eastAsia" w:ascii="仿宋" w:hAnsi="仿宋" w:eastAsia="仿宋"/>
          <w:sz w:val="32"/>
          <w:szCs w:val="32"/>
        </w:rPr>
        <w:t>询价响应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（三）如成交供应商放弃成交项目或在签订合同时改变成交状态，采购方将取消其成交资格，并追究供应商的相关法律责任。</w:t>
      </w:r>
    </w:p>
    <w:p>
      <w:pPr>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br w:type="page"/>
      </w:r>
    </w:p>
    <w:p>
      <w:pPr>
        <w:pStyle w:val="6"/>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十二、采购合同</w:t>
      </w:r>
    </w:p>
    <w:p/>
    <w:p>
      <w:pPr>
        <w:widowControl/>
        <w:jc w:val="left"/>
        <w:rPr>
          <w:rFonts w:ascii="仿宋" w:hAnsi="仿宋" w:eastAsia="仿宋"/>
          <w:sz w:val="28"/>
          <w:szCs w:val="36"/>
        </w:rPr>
      </w:pPr>
    </w:p>
    <w:p/>
    <w:p>
      <w:pPr>
        <w:jc w:val="center"/>
      </w:pPr>
    </w:p>
    <w:p>
      <w:pPr>
        <w:jc w:val="center"/>
      </w:pPr>
      <w:r>
        <w:rPr>
          <w:rFonts w:hint="default" w:ascii="宋体" w:hAnsi="宋体"/>
        </w:rPr>
        <w:t xml:space="preserve"> </w:t>
      </w:r>
    </w:p>
    <w:p>
      <w:pPr>
        <w:jc w:val="center"/>
        <w:rPr>
          <w:sz w:val="48"/>
          <w:szCs w:val="48"/>
        </w:rPr>
      </w:pPr>
      <w:r>
        <w:rPr>
          <w:rFonts w:hint="default" w:ascii="仿宋" w:hAnsi="仿宋" w:eastAsia="仿宋" w:cs="仿宋"/>
          <w:b/>
          <w:bCs/>
          <w:sz w:val="48"/>
          <w:szCs w:val="48"/>
          <w:lang w:val="en-US" w:eastAsia="zh-CN"/>
        </w:rPr>
        <w:t>昆明广播电视台UPS维修维护</w:t>
      </w:r>
    </w:p>
    <w:p>
      <w:pPr>
        <w:spacing w:line="480" w:lineRule="auto"/>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default" w:ascii="宋体" w:hAnsi="宋体"/>
          <w:b/>
          <w:sz w:val="52"/>
          <w:szCs w:val="52"/>
          <w:lang w:val="en-US" w:eastAsia="zh-CN"/>
        </w:rPr>
        <w:t>技术服务</w:t>
      </w:r>
      <w:r>
        <w:rPr>
          <w:rFonts w:hint="default" w:ascii="宋体" w:hAnsi="宋体"/>
          <w:b/>
          <w:sz w:val="52"/>
          <w:szCs w:val="52"/>
        </w:rPr>
        <w:t>合同</w:t>
      </w:r>
    </w:p>
    <w:p>
      <w:pPr>
        <w:ind w:left="1620" w:hanging="1620"/>
      </w:pPr>
    </w:p>
    <w:p>
      <w:pPr>
        <w:ind w:left="1620" w:hanging="1620"/>
      </w:pPr>
    </w:p>
    <w:p>
      <w:pPr>
        <w:ind w:left="1620" w:hanging="1620"/>
      </w:pPr>
    </w:p>
    <w:p>
      <w:pPr>
        <w:ind w:left="1620" w:hanging="1620"/>
      </w:pPr>
    </w:p>
    <w:p>
      <w:pPr>
        <w:ind w:left="1620" w:hanging="1620"/>
      </w:pPr>
    </w:p>
    <w:p>
      <w:pPr>
        <w:ind w:left="1620" w:hanging="1620"/>
      </w:pPr>
    </w:p>
    <w:p>
      <w:pPr>
        <w:ind w:left="1620" w:hanging="1620"/>
      </w:pPr>
    </w:p>
    <w:p>
      <w:pPr>
        <w:ind w:left="1620" w:hanging="1620"/>
      </w:pPr>
    </w:p>
    <w:p>
      <w:pPr>
        <w:ind w:left="1620" w:hanging="1620"/>
      </w:pPr>
    </w:p>
    <w:p>
      <w:pPr>
        <w:ind w:left="1620" w:hanging="1620"/>
      </w:pPr>
      <w:r>
        <w:rPr>
          <w:rFonts w:hint="default" w:ascii="宋体" w:hAnsi="宋体"/>
          <w:sz w:val="28"/>
          <w:szCs w:val="28"/>
        </w:rPr>
        <w:t xml:space="preserve">       </w:t>
      </w:r>
      <w:r>
        <w:rPr>
          <w:rFonts w:hint="default" w:ascii="宋体" w:hAnsi="宋体"/>
          <w:b/>
          <w:sz w:val="28"/>
          <w:szCs w:val="28"/>
        </w:rPr>
        <w:t xml:space="preserve">   甲    方：</w:t>
      </w:r>
      <w:r>
        <w:rPr>
          <w:rFonts w:hint="default" w:ascii="宋体" w:hAnsi="宋体" w:eastAsia="宋体" w:cs="宋体"/>
          <w:b/>
          <w:bCs/>
          <w:sz w:val="28"/>
          <w:szCs w:val="28"/>
          <w:lang w:val="en-US" w:eastAsia="zh-CN"/>
        </w:rPr>
        <w:t>昆明广播电视台</w:t>
      </w:r>
    </w:p>
    <w:p>
      <w:pPr>
        <w:ind w:left="1620" w:hanging="1620"/>
      </w:pPr>
      <w:r>
        <w:rPr>
          <w:rFonts w:hint="default" w:ascii="宋体" w:hAnsi="宋体"/>
          <w:b/>
          <w:sz w:val="28"/>
          <w:szCs w:val="28"/>
        </w:rPr>
        <w:t xml:space="preserve">          乙    方：</w:t>
      </w:r>
      <w:r>
        <w:rPr>
          <w:rFonts w:hint="eastAsia" w:ascii="宋体" w:hAnsi="宋体"/>
          <w:b/>
          <w:sz w:val="28"/>
          <w:szCs w:val="28"/>
          <w:lang w:val="en-US" w:eastAsia="zh-CN"/>
        </w:rPr>
        <w:t xml:space="preserve"> </w:t>
      </w:r>
      <w:r>
        <w:rPr>
          <w:rFonts w:hint="default" w:ascii="宋体" w:hAnsi="宋体"/>
          <w:b/>
          <w:sz w:val="28"/>
          <w:szCs w:val="28"/>
        </w:rPr>
        <w:t xml:space="preserve"> </w:t>
      </w:r>
    </w:p>
    <w:p>
      <w:pPr>
        <w:ind w:left="1620" w:hanging="1620"/>
      </w:pPr>
      <w:r>
        <w:rPr>
          <w:rFonts w:hint="default" w:ascii="宋体" w:hAnsi="宋体"/>
          <w:b/>
          <w:sz w:val="28"/>
          <w:szCs w:val="28"/>
        </w:rPr>
        <w:t xml:space="preserve">          签订地点：</w:t>
      </w:r>
      <w:r>
        <w:rPr>
          <w:rFonts w:hint="default" w:ascii="宋体" w:hAnsi="宋体"/>
          <w:b/>
          <w:sz w:val="28"/>
          <w:szCs w:val="28"/>
          <w:lang w:val="en-US" w:eastAsia="zh-CN"/>
        </w:rPr>
        <w:t>昆明</w:t>
      </w:r>
      <w:r>
        <w:rPr>
          <w:rFonts w:hint="default" w:ascii="宋体" w:hAnsi="宋体"/>
          <w:b/>
          <w:sz w:val="28"/>
          <w:szCs w:val="28"/>
        </w:rPr>
        <w:t xml:space="preserve"> </w:t>
      </w:r>
    </w:p>
    <w:p>
      <w:pPr>
        <w:ind w:left="1620" w:hanging="1620"/>
      </w:pPr>
      <w:r>
        <w:rPr>
          <w:rFonts w:hint="default" w:ascii="宋体" w:hAnsi="宋体"/>
          <w:b/>
          <w:sz w:val="28"/>
          <w:szCs w:val="28"/>
        </w:rPr>
        <w:t xml:space="preserve">          签订日期：</w:t>
      </w:r>
      <w:r>
        <w:rPr>
          <w:rFonts w:hint="eastAsia" w:ascii="宋体" w:hAnsi="宋体"/>
          <w:b/>
          <w:sz w:val="28"/>
          <w:szCs w:val="28"/>
          <w:lang w:val="en-US" w:eastAsia="zh-CN"/>
        </w:rPr>
        <w:t xml:space="preserve">     </w:t>
      </w:r>
      <w:r>
        <w:rPr>
          <w:rFonts w:hint="default" w:ascii="宋体" w:hAnsi="宋体"/>
          <w:b/>
          <w:sz w:val="28"/>
          <w:szCs w:val="28"/>
        </w:rPr>
        <w:t xml:space="preserve">年 </w:t>
      </w:r>
      <w:r>
        <w:rPr>
          <w:rFonts w:hint="default" w:ascii="宋体" w:hAnsi="宋体"/>
          <w:b/>
          <w:sz w:val="28"/>
          <w:szCs w:val="28"/>
          <w:lang w:val="en-US" w:eastAsia="zh-CN"/>
        </w:rPr>
        <w:t xml:space="preserve">  </w:t>
      </w:r>
      <w:r>
        <w:rPr>
          <w:rFonts w:hint="default" w:ascii="宋体" w:hAnsi="宋体"/>
          <w:b/>
          <w:sz w:val="28"/>
          <w:szCs w:val="28"/>
        </w:rPr>
        <w:t xml:space="preserve"> 月  </w:t>
      </w:r>
      <w:r>
        <w:rPr>
          <w:rFonts w:hint="default" w:ascii="宋体" w:hAnsi="宋体"/>
          <w:b/>
          <w:sz w:val="28"/>
          <w:szCs w:val="28"/>
          <w:lang w:val="en-US" w:eastAsia="zh-CN"/>
        </w:rPr>
        <w:t xml:space="preserve"> </w:t>
      </w:r>
      <w:r>
        <w:rPr>
          <w:rFonts w:hint="default" w:ascii="宋体" w:hAnsi="宋体"/>
          <w:b/>
          <w:sz w:val="28"/>
          <w:szCs w:val="28"/>
        </w:rPr>
        <w:t>日</w:t>
      </w:r>
    </w:p>
    <w:p>
      <w:pPr>
        <w:sectPr>
          <w:footerReference r:id="rId3" w:type="default"/>
          <w:pgSz w:w="11906" w:h="16838"/>
          <w:pgMar w:top="1361" w:right="1418" w:bottom="1361" w:left="1418" w:header="720" w:footer="720" w:gutter="0"/>
          <w:pgNumType w:fmt="decimal"/>
          <w:cols w:space="720" w:num="1"/>
          <w:docGrid w:type="linesAndChars" w:linePitch="331" w:charSpace="0"/>
        </w:sectPr>
      </w:pPr>
    </w:p>
    <w:p>
      <w:pPr>
        <w:keepNext/>
        <w:keepLines/>
        <w:pageBreakBefore w:val="0"/>
        <w:kinsoku/>
        <w:wordWrap/>
        <w:overflowPunct/>
        <w:topLinePunct w:val="0"/>
        <w:bidi w:val="0"/>
        <w:adjustRightInd/>
        <w:snapToGrid/>
        <w:spacing w:line="540" w:lineRule="exact"/>
        <w:ind w:firstLine="482" w:firstLineChars="200"/>
        <w:textAlignment w:val="auto"/>
        <w:outlineLvl w:val="0"/>
      </w:pPr>
      <w:r>
        <w:rPr>
          <w:rFonts w:hint="default" w:ascii="Calibri" w:hAnsi="Calibri" w:cs="Times New Roman"/>
          <w:b/>
          <w:bCs/>
          <w:kern w:val="44"/>
          <w:sz w:val="24"/>
          <w:szCs w:val="24"/>
          <w:lang w:val="en-US" w:eastAsia="zh-CN"/>
        </w:rPr>
        <w:t>一、</w:t>
      </w:r>
      <w:r>
        <w:rPr>
          <w:rFonts w:hint="default" w:ascii="Calibri" w:hAnsi="Calibri" w:eastAsia="宋体" w:cs="Times New Roman"/>
          <w:b/>
          <w:bCs/>
          <w:kern w:val="44"/>
          <w:sz w:val="24"/>
          <w:szCs w:val="24"/>
        </w:rPr>
        <w:t>清单</w:t>
      </w:r>
      <w:r>
        <w:rPr>
          <w:rFonts w:hint="default" w:ascii="Calibri" w:hAnsi="Calibri" w:cs="Times New Roman"/>
          <w:b/>
          <w:bCs/>
          <w:kern w:val="44"/>
          <w:sz w:val="24"/>
          <w:szCs w:val="24"/>
          <w:lang w:val="en-US" w:eastAsia="zh-CN"/>
        </w:rPr>
        <w:t>及价格</w:t>
      </w:r>
      <w:r>
        <w:rPr>
          <w:rFonts w:hint="default" w:ascii="Calibri" w:hAnsi="Calibri" w:cs="Times New Roman"/>
          <w:b/>
          <w:bCs/>
          <w:kern w:val="44"/>
          <w:sz w:val="24"/>
          <w:szCs w:val="24"/>
          <w:lang w:eastAsia="zh-CN"/>
        </w:rPr>
        <w:t>：</w:t>
      </w:r>
    </w:p>
    <w:tbl>
      <w:tblPr>
        <w:tblStyle w:val="13"/>
        <w:tblW w:w="8522" w:type="dxa"/>
        <w:jc w:val="center"/>
        <w:tblLayout w:type="fixed"/>
        <w:tblCellMar>
          <w:top w:w="0" w:type="dxa"/>
          <w:left w:w="108" w:type="dxa"/>
          <w:bottom w:w="0" w:type="dxa"/>
          <w:right w:w="108" w:type="dxa"/>
        </w:tblCellMar>
      </w:tblPr>
      <w:tblGrid>
        <w:gridCol w:w="559"/>
        <w:gridCol w:w="775"/>
        <w:gridCol w:w="3306"/>
        <w:gridCol w:w="525"/>
        <w:gridCol w:w="525"/>
        <w:gridCol w:w="1416"/>
        <w:gridCol w:w="1416"/>
      </w:tblGrid>
      <w:tr>
        <w:tblPrEx>
          <w:tblCellMar>
            <w:top w:w="0" w:type="dxa"/>
            <w:left w:w="108" w:type="dxa"/>
            <w:bottom w:w="0" w:type="dxa"/>
            <w:right w:w="108" w:type="dxa"/>
          </w:tblCellMar>
        </w:tblPrEx>
        <w:trPr>
          <w:trHeight w:val="365"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pPr>
            <w:r>
              <w:rPr>
                <w:rFonts w:hint="default" w:ascii="仿宋" w:hAnsi="仿宋" w:eastAsia="仿宋" w:cs="仿宋"/>
                <w:b/>
                <w:bCs/>
                <w:sz w:val="24"/>
                <w:szCs w:val="24"/>
              </w:rPr>
              <w:t>序号</w:t>
            </w:r>
          </w:p>
        </w:tc>
        <w:tc>
          <w:tcPr>
            <w:tcW w:w="775"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pPr>
            <w:r>
              <w:rPr>
                <w:rFonts w:hint="default" w:ascii="仿宋" w:hAnsi="仿宋" w:eastAsia="仿宋" w:cs="仿宋"/>
                <w:b/>
                <w:bCs/>
                <w:sz w:val="24"/>
                <w:szCs w:val="24"/>
              </w:rPr>
              <w:t>名称</w:t>
            </w:r>
          </w:p>
        </w:tc>
        <w:tc>
          <w:tcPr>
            <w:tcW w:w="3306"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pPr>
            <w:r>
              <w:rPr>
                <w:rFonts w:hint="default" w:ascii="仿宋" w:hAnsi="仿宋" w:eastAsia="仿宋" w:cs="仿宋"/>
                <w:b/>
                <w:bCs/>
                <w:sz w:val="24"/>
                <w:szCs w:val="24"/>
                <w:lang w:val="en-US" w:eastAsia="zh-CN"/>
              </w:rPr>
              <w:t>内容</w:t>
            </w:r>
          </w:p>
        </w:tc>
        <w:tc>
          <w:tcPr>
            <w:tcW w:w="525"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pPr>
            <w:r>
              <w:rPr>
                <w:rFonts w:hint="default" w:ascii="仿宋" w:hAnsi="仿宋" w:eastAsia="仿宋" w:cs="仿宋"/>
                <w:b/>
                <w:bCs/>
                <w:sz w:val="24"/>
                <w:szCs w:val="24"/>
              </w:rPr>
              <w:t>数量</w:t>
            </w:r>
          </w:p>
        </w:tc>
        <w:tc>
          <w:tcPr>
            <w:tcW w:w="525"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pPr>
            <w:r>
              <w:rPr>
                <w:rFonts w:hint="default" w:ascii="仿宋" w:hAnsi="仿宋" w:eastAsia="仿宋" w:cs="仿宋"/>
                <w:b/>
                <w:bCs/>
                <w:sz w:val="24"/>
                <w:szCs w:val="24"/>
                <w:lang w:val="en-US" w:eastAsia="zh-CN"/>
              </w:rPr>
              <w:t>单位</w:t>
            </w:r>
          </w:p>
        </w:tc>
        <w:tc>
          <w:tcPr>
            <w:tcW w:w="1416"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pPr>
            <w:r>
              <w:rPr>
                <w:rFonts w:hint="default" w:ascii="仿宋" w:hAnsi="仿宋" w:eastAsia="仿宋" w:cs="仿宋"/>
                <w:b/>
                <w:bCs/>
                <w:sz w:val="24"/>
                <w:szCs w:val="24"/>
              </w:rPr>
              <w:t>单价(元)</w:t>
            </w:r>
          </w:p>
        </w:tc>
        <w:tc>
          <w:tcPr>
            <w:tcW w:w="1416"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pPr>
            <w:r>
              <w:rPr>
                <w:rFonts w:hint="default" w:ascii="仿宋" w:hAnsi="仿宋" w:eastAsia="仿宋" w:cs="仿宋"/>
                <w:b/>
                <w:bCs/>
                <w:sz w:val="24"/>
                <w:szCs w:val="24"/>
              </w:rPr>
              <w:t>合价(元)</w:t>
            </w:r>
          </w:p>
        </w:tc>
      </w:tr>
      <w:tr>
        <w:tblPrEx>
          <w:tblCellMar>
            <w:top w:w="0" w:type="dxa"/>
            <w:left w:w="108" w:type="dxa"/>
            <w:bottom w:w="0" w:type="dxa"/>
            <w:right w:w="108" w:type="dxa"/>
          </w:tblCellMar>
        </w:tblPrEx>
        <w:trPr>
          <w:trHeight w:val="702"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40" w:lineRule="exact"/>
              <w:jc w:val="center"/>
              <w:textAlignment w:val="auto"/>
            </w:pPr>
            <w:r>
              <w:rPr>
                <w:rFonts w:hint="default" w:ascii="仿宋" w:hAnsi="仿宋" w:eastAsia="仿宋" w:cs="仿宋"/>
                <w:sz w:val="24"/>
                <w:szCs w:val="24"/>
                <w:highlight w:val="none"/>
                <w:lang w:val="en-US" w:eastAsia="zh-CN" w:bidi="ar-SA"/>
              </w:rPr>
              <w:t>1</w:t>
            </w:r>
          </w:p>
        </w:tc>
        <w:tc>
          <w:tcPr>
            <w:tcW w:w="77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40" w:lineRule="exact"/>
              <w:jc w:val="center"/>
              <w:textAlignment w:val="auto"/>
            </w:pPr>
            <w:r>
              <w:rPr>
                <w:rFonts w:hint="default" w:ascii="宋体" w:hAnsi="宋体" w:cs="宋体"/>
                <w:sz w:val="24"/>
                <w:szCs w:val="24"/>
                <w:highlight w:val="none"/>
                <w:lang w:val="en-US" w:eastAsia="zh-CN"/>
              </w:rPr>
              <w:t>技术服务</w:t>
            </w:r>
          </w:p>
        </w:tc>
        <w:tc>
          <w:tcPr>
            <w:tcW w:w="33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40" w:lineRule="exact"/>
              <w:jc w:val="both"/>
              <w:textAlignment w:val="auto"/>
            </w:pPr>
            <w:r>
              <w:rPr>
                <w:rFonts w:hint="eastAsia" w:ascii="宋体" w:hAnsi="宋体" w:cs="宋体"/>
                <w:sz w:val="24"/>
                <w:szCs w:val="24"/>
                <w:highlight w:val="none"/>
                <w:lang w:val="en-US" w:eastAsia="zh-CN"/>
              </w:rPr>
              <w:t>在用APCUPS，更换1组电池64只，拆除旧电池64只环保回收处理。</w:t>
            </w:r>
          </w:p>
        </w:tc>
        <w:tc>
          <w:tcPr>
            <w:tcW w:w="5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40" w:lineRule="exact"/>
              <w:jc w:val="center"/>
              <w:textAlignment w:val="auto"/>
            </w:pPr>
            <w:r>
              <w:rPr>
                <w:rFonts w:hint="default" w:ascii="宋体" w:hAnsi="宋体" w:cs="宋体"/>
                <w:sz w:val="24"/>
                <w:szCs w:val="24"/>
                <w:lang w:val="en-US" w:eastAsia="zh-CN" w:bidi="ar-SA"/>
              </w:rPr>
              <w:t>1</w:t>
            </w:r>
          </w:p>
        </w:tc>
        <w:tc>
          <w:tcPr>
            <w:tcW w:w="5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540" w:lineRule="exact"/>
              <w:jc w:val="center"/>
              <w:textAlignment w:val="auto"/>
            </w:pPr>
            <w:r>
              <w:rPr>
                <w:rFonts w:hint="default" w:ascii="宋体" w:hAnsi="宋体" w:cs="宋体"/>
                <w:sz w:val="24"/>
                <w:szCs w:val="24"/>
                <w:lang w:val="en-US" w:eastAsia="zh-CN" w:bidi="ar-SA"/>
              </w:rPr>
              <w:t>项</w:t>
            </w:r>
          </w:p>
        </w:tc>
        <w:tc>
          <w:tcPr>
            <w:tcW w:w="1416"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rPr>
                <w:rFonts w:hint="default"/>
                <w:lang w:val="en-US"/>
              </w:rPr>
            </w:pPr>
          </w:p>
        </w:tc>
        <w:tc>
          <w:tcPr>
            <w:tcW w:w="1416" w:type="dxa"/>
            <w:tcBorders>
              <w:top w:val="single" w:color="auto" w:sz="4" w:space="0"/>
              <w:left w:val="single" w:color="auto" w:sz="4" w:space="0"/>
              <w:bottom w:val="single" w:color="auto" w:sz="4" w:space="0"/>
              <w:right w:val="single" w:color="auto" w:sz="4" w:space="0"/>
            </w:tcBorders>
            <w:vAlign w:val="center"/>
          </w:tcPr>
          <w:p>
            <w:pPr>
              <w:pStyle w:val="7"/>
              <w:pageBreakBefore w:val="0"/>
              <w:widowControl/>
              <w:kinsoku/>
              <w:wordWrap/>
              <w:overflowPunct/>
              <w:topLinePunct w:val="0"/>
              <w:bidi w:val="0"/>
              <w:adjustRightInd/>
              <w:snapToGrid/>
              <w:spacing w:line="540" w:lineRule="exact"/>
              <w:jc w:val="center"/>
              <w:textAlignment w:val="auto"/>
            </w:pPr>
          </w:p>
        </w:tc>
      </w:tr>
    </w:tbl>
    <w:p>
      <w:pPr>
        <w:pageBreakBefore w:val="0"/>
        <w:tabs>
          <w:tab w:val="left" w:pos="180"/>
        </w:tabs>
        <w:kinsoku/>
        <w:wordWrap/>
        <w:overflowPunct/>
        <w:topLinePunct w:val="0"/>
        <w:bidi w:val="0"/>
        <w:adjustRightInd/>
        <w:snapToGrid/>
        <w:spacing w:line="540" w:lineRule="exact"/>
        <w:ind w:firstLine="482" w:firstLineChars="200"/>
        <w:textAlignment w:val="auto"/>
      </w:pPr>
      <w:r>
        <w:rPr>
          <w:rFonts w:hint="default" w:ascii="宋体" w:hAnsi="宋体"/>
          <w:b/>
          <w:sz w:val="24"/>
          <w:szCs w:val="24"/>
        </w:rPr>
        <w:t xml:space="preserve">二、合同总价： </w:t>
      </w:r>
      <w:r>
        <w:rPr>
          <w:rFonts w:hint="default" w:ascii="宋体" w:hAnsi="宋体"/>
          <w:sz w:val="24"/>
          <w:szCs w:val="24"/>
        </w:rPr>
        <w:t>小写：</w:t>
      </w:r>
      <w:r>
        <w:rPr>
          <w:rFonts w:hint="default" w:ascii="宋体" w:hAnsi="宋体"/>
          <w:sz w:val="24"/>
          <w:szCs w:val="24"/>
          <w:u w:val="single"/>
        </w:rPr>
        <w:t>￥</w:t>
      </w:r>
      <w:r>
        <w:rPr>
          <w:rFonts w:hint="eastAsia" w:ascii="宋体" w:hAnsi="宋体"/>
          <w:sz w:val="24"/>
          <w:szCs w:val="24"/>
          <w:u w:val="single"/>
          <w:lang w:val="en-US" w:eastAsia="zh-CN"/>
        </w:rPr>
        <w:t xml:space="preserve"> </w:t>
      </w:r>
      <w:r>
        <w:rPr>
          <w:rFonts w:hint="default" w:ascii="宋体" w:hAnsi="宋体"/>
          <w:b/>
          <w:sz w:val="24"/>
          <w:szCs w:val="24"/>
        </w:rPr>
        <w:t>元</w:t>
      </w:r>
      <w:r>
        <w:rPr>
          <w:rFonts w:hint="default" w:ascii="宋体" w:hAnsi="宋体"/>
          <w:b/>
          <w:sz w:val="24"/>
          <w:szCs w:val="24"/>
          <w:lang w:eastAsia="zh-CN"/>
        </w:rPr>
        <w:t>，</w:t>
      </w:r>
      <w:r>
        <w:rPr>
          <w:rFonts w:hint="default" w:ascii="宋体" w:hAnsi="宋体"/>
          <w:sz w:val="24"/>
          <w:szCs w:val="24"/>
        </w:rPr>
        <w:t>大写：</w:t>
      </w:r>
      <w:r>
        <w:rPr>
          <w:rFonts w:hint="eastAsia" w:ascii="宋体" w:hAnsi="宋体"/>
          <w:sz w:val="24"/>
          <w:szCs w:val="24"/>
          <w:u w:val="single"/>
          <w:lang w:val="en-US" w:eastAsia="zh-CN"/>
        </w:rPr>
        <w:t xml:space="preserve"> </w:t>
      </w:r>
      <w:r>
        <w:rPr>
          <w:rFonts w:hint="default" w:ascii="宋体" w:hAnsi="宋体" w:cs="宋体"/>
          <w:b/>
          <w:bCs/>
          <w:color w:val="000000"/>
          <w:sz w:val="24"/>
          <w:szCs w:val="24"/>
          <w:u w:val="single"/>
          <w:lang w:eastAsia="zh-CN"/>
        </w:rPr>
        <w:t>。</w:t>
      </w:r>
    </w:p>
    <w:p>
      <w:pPr>
        <w:pageBreakBefore w:val="0"/>
        <w:kinsoku/>
        <w:wordWrap/>
        <w:overflowPunct/>
        <w:topLinePunct w:val="0"/>
        <w:bidi w:val="0"/>
        <w:adjustRightInd/>
        <w:snapToGrid/>
        <w:spacing w:line="540" w:lineRule="exact"/>
        <w:ind w:firstLine="480" w:firstLineChars="200"/>
        <w:textAlignment w:val="auto"/>
      </w:pPr>
      <w:r>
        <w:rPr>
          <w:rFonts w:hint="default" w:ascii="宋体" w:hAnsi="宋体"/>
          <w:b w:val="0"/>
          <w:sz w:val="24"/>
        </w:rPr>
        <w:t>1</w:t>
      </w:r>
      <w:r>
        <w:rPr>
          <w:rFonts w:hint="default" w:ascii="宋体" w:hAnsi="宋体"/>
          <w:b w:val="0"/>
          <w:kern w:val="0"/>
          <w:sz w:val="24"/>
          <w:szCs w:val="24"/>
        </w:rPr>
        <w:t>、</w:t>
      </w:r>
      <w:r>
        <w:rPr>
          <w:rFonts w:hint="default" w:ascii="宋体" w:hAnsi="宋体"/>
          <w:b w:val="0"/>
          <w:sz w:val="24"/>
        </w:rPr>
        <w:t>合同价款</w:t>
      </w:r>
      <w:r>
        <w:rPr>
          <w:rFonts w:hint="default" w:ascii="宋体" w:hAnsi="宋体" w:eastAsia="宋体" w:cs="宋体"/>
          <w:b w:val="0"/>
          <w:bCs w:val="0"/>
          <w:kern w:val="2"/>
          <w:sz w:val="24"/>
          <w:szCs w:val="24"/>
          <w:lang w:val="en-US" w:eastAsia="zh-CN"/>
        </w:rPr>
        <w:t>包括</w:t>
      </w:r>
      <w:r>
        <w:rPr>
          <w:rFonts w:hint="default" w:ascii="宋体" w:hAnsi="宋体" w:cs="宋体"/>
          <w:b w:val="0"/>
          <w:bCs w:val="0"/>
          <w:kern w:val="2"/>
          <w:sz w:val="24"/>
          <w:szCs w:val="24"/>
          <w:lang w:val="en-US" w:eastAsia="zh-CN"/>
        </w:rPr>
        <w:t>甲方</w:t>
      </w:r>
      <w:r>
        <w:rPr>
          <w:rFonts w:hint="default" w:ascii="宋体" w:hAnsi="宋体" w:eastAsia="宋体" w:cs="宋体"/>
          <w:b w:val="0"/>
          <w:bCs w:val="0"/>
          <w:kern w:val="2"/>
          <w:sz w:val="24"/>
          <w:szCs w:val="24"/>
          <w:lang w:val="en-US" w:eastAsia="zh-CN"/>
        </w:rPr>
        <w:t>UPS</w:t>
      </w:r>
      <w:r>
        <w:rPr>
          <w:rFonts w:hint="default" w:ascii="宋体" w:hAnsi="宋体" w:cs="宋体"/>
          <w:b w:val="0"/>
          <w:bCs w:val="0"/>
          <w:kern w:val="2"/>
          <w:sz w:val="24"/>
          <w:szCs w:val="24"/>
          <w:lang w:val="en-US" w:eastAsia="zh-CN"/>
        </w:rPr>
        <w:t>的</w:t>
      </w:r>
      <w:r>
        <w:rPr>
          <w:rFonts w:hint="default" w:ascii="宋体" w:hAnsi="宋体" w:eastAsia="宋体" w:cs="宋体"/>
          <w:b w:val="0"/>
          <w:bCs w:val="0"/>
          <w:kern w:val="2"/>
          <w:sz w:val="24"/>
          <w:szCs w:val="24"/>
          <w:lang w:val="en-US" w:eastAsia="zh-CN"/>
        </w:rPr>
        <w:t>整机维修维护保养</w:t>
      </w:r>
      <w:r>
        <w:rPr>
          <w:rFonts w:hint="eastAsia" w:ascii="宋体" w:hAnsi="宋体" w:cs="宋体"/>
          <w:b w:val="0"/>
          <w:bCs w:val="0"/>
          <w:kern w:val="2"/>
          <w:sz w:val="24"/>
          <w:szCs w:val="24"/>
          <w:lang w:val="en-US" w:eastAsia="zh-CN"/>
        </w:rPr>
        <w:t>：包括</w:t>
      </w:r>
      <w:r>
        <w:rPr>
          <w:rFonts w:hint="default" w:ascii="宋体" w:hAnsi="宋体" w:cs="宋体"/>
          <w:b w:val="0"/>
          <w:bCs w:val="0"/>
          <w:kern w:val="2"/>
          <w:sz w:val="24"/>
          <w:szCs w:val="24"/>
          <w:lang w:val="en-US" w:eastAsia="zh-CN"/>
        </w:rPr>
        <w:t>维修维护</w:t>
      </w:r>
      <w:r>
        <w:rPr>
          <w:rFonts w:hint="eastAsia" w:ascii="宋体" w:hAnsi="宋体" w:cs="宋体"/>
          <w:b w:val="0"/>
          <w:bCs w:val="0"/>
          <w:kern w:val="2"/>
          <w:sz w:val="24"/>
          <w:szCs w:val="24"/>
          <w:lang w:val="en-US" w:eastAsia="zh-CN"/>
        </w:rPr>
        <w:t>更换1组64只12V-100Ah</w:t>
      </w:r>
      <w:r>
        <w:rPr>
          <w:rFonts w:hint="default" w:ascii="宋体" w:hAnsi="宋体" w:cs="宋体"/>
          <w:b w:val="0"/>
          <w:bCs w:val="0"/>
          <w:kern w:val="2"/>
          <w:sz w:val="24"/>
          <w:szCs w:val="24"/>
          <w:lang w:val="en-US" w:eastAsia="zh-CN"/>
        </w:rPr>
        <w:t>电池组</w:t>
      </w:r>
      <w:r>
        <w:rPr>
          <w:rFonts w:hint="default" w:ascii="宋体" w:hAnsi="宋体" w:eastAsia="宋体" w:cs="宋体"/>
          <w:b w:val="0"/>
          <w:bCs w:val="0"/>
          <w:kern w:val="2"/>
          <w:sz w:val="24"/>
          <w:szCs w:val="24"/>
          <w:lang w:val="en-US" w:eastAsia="zh-CN"/>
        </w:rPr>
        <w:t>、</w:t>
      </w:r>
      <w:r>
        <w:rPr>
          <w:rFonts w:hint="eastAsia" w:ascii="宋体" w:hAnsi="宋体" w:cs="宋体"/>
          <w:b w:val="0"/>
          <w:bCs w:val="0"/>
          <w:kern w:val="2"/>
          <w:sz w:val="24"/>
          <w:szCs w:val="24"/>
          <w:lang w:val="en-US" w:eastAsia="zh-CN"/>
        </w:rPr>
        <w:t>64只废旧电池拆除</w:t>
      </w:r>
      <w:r>
        <w:rPr>
          <w:rFonts w:hint="default" w:ascii="宋体" w:hAnsi="宋体" w:eastAsia="宋体" w:cs="宋体"/>
          <w:b w:val="0"/>
          <w:bCs w:val="0"/>
          <w:kern w:val="2"/>
          <w:sz w:val="24"/>
          <w:szCs w:val="24"/>
          <w:lang w:val="en-US" w:eastAsia="zh-CN"/>
        </w:rPr>
        <w:t>回收</w:t>
      </w:r>
      <w:r>
        <w:rPr>
          <w:rFonts w:hint="default" w:ascii="宋体" w:hAnsi="宋体" w:cs="宋体"/>
          <w:b w:val="0"/>
          <w:bCs w:val="0"/>
          <w:kern w:val="2"/>
          <w:sz w:val="24"/>
          <w:szCs w:val="24"/>
          <w:lang w:val="en-US" w:eastAsia="zh-CN"/>
        </w:rPr>
        <w:t>，以及由此产生的</w:t>
      </w:r>
      <w:r>
        <w:rPr>
          <w:rFonts w:hint="default" w:ascii="宋体" w:hAnsi="宋体" w:eastAsia="宋体" w:cs="宋体"/>
          <w:b w:val="0"/>
          <w:bCs w:val="0"/>
          <w:kern w:val="2"/>
          <w:sz w:val="24"/>
          <w:szCs w:val="24"/>
          <w:lang w:val="en-US" w:eastAsia="zh-CN"/>
        </w:rPr>
        <w:t>运输、装卸、保险、税收、安调、检验、</w:t>
      </w:r>
      <w:r>
        <w:rPr>
          <w:rFonts w:hint="default" w:ascii="宋体" w:hAnsi="宋体" w:cs="宋体"/>
          <w:b w:val="0"/>
          <w:bCs w:val="0"/>
          <w:kern w:val="2"/>
          <w:sz w:val="24"/>
          <w:szCs w:val="24"/>
          <w:lang w:val="en-US" w:eastAsia="zh-CN"/>
        </w:rPr>
        <w:t>技术</w:t>
      </w:r>
      <w:r>
        <w:rPr>
          <w:rFonts w:hint="default" w:ascii="宋体" w:hAnsi="宋体" w:eastAsia="宋体" w:cs="宋体"/>
          <w:b w:val="0"/>
          <w:bCs w:val="0"/>
          <w:kern w:val="2"/>
          <w:sz w:val="24"/>
          <w:szCs w:val="24"/>
          <w:lang w:val="en-US" w:eastAsia="zh-CN"/>
        </w:rPr>
        <w:t>培训、售后服务等所需全部费用</w:t>
      </w:r>
      <w:r>
        <w:rPr>
          <w:rFonts w:hint="default" w:ascii="宋体" w:hAnsi="宋体"/>
          <w:b w:val="0"/>
          <w:color w:val="000000"/>
          <w:sz w:val="24"/>
        </w:rPr>
        <w:t>。</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2</w:t>
      </w:r>
      <w:r>
        <w:rPr>
          <w:rFonts w:hint="default" w:ascii="宋体" w:hAnsi="宋体"/>
          <w:b w:val="0"/>
          <w:sz w:val="24"/>
        </w:rPr>
        <w:t>、甲方有权拒付合同价以外的任何费用；乙方有权拒绝合同整体范围以外的条件。</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3</w:t>
      </w:r>
      <w:r>
        <w:rPr>
          <w:rFonts w:hint="default" w:ascii="宋体" w:hAnsi="宋体"/>
          <w:b w:val="0"/>
          <w:sz w:val="24"/>
        </w:rPr>
        <w:t>、如</w:t>
      </w:r>
      <w:r>
        <w:rPr>
          <w:rFonts w:hint="default" w:ascii="宋体" w:hAnsi="宋体"/>
          <w:b w:val="0"/>
          <w:sz w:val="24"/>
          <w:lang w:val="en-US" w:eastAsia="zh-CN"/>
        </w:rPr>
        <w:t>因不符合招标要求而</w:t>
      </w:r>
      <w:r>
        <w:rPr>
          <w:rFonts w:hint="default" w:ascii="宋体" w:hAnsi="宋体"/>
          <w:b w:val="0"/>
          <w:sz w:val="24"/>
        </w:rPr>
        <w:t>导致</w:t>
      </w:r>
      <w:r>
        <w:rPr>
          <w:rFonts w:hint="default" w:ascii="宋体" w:hAnsi="宋体"/>
          <w:b w:val="0"/>
          <w:sz w:val="24"/>
          <w:lang w:val="en-US" w:eastAsia="zh-CN"/>
        </w:rPr>
        <w:t>的</w:t>
      </w:r>
      <w:r>
        <w:rPr>
          <w:rFonts w:hint="default" w:ascii="宋体" w:hAnsi="宋体"/>
          <w:b w:val="0"/>
          <w:sz w:val="24"/>
        </w:rPr>
        <w:t>退换货</w:t>
      </w:r>
      <w:r>
        <w:rPr>
          <w:rFonts w:hint="default" w:ascii="宋体" w:hAnsi="宋体"/>
          <w:b w:val="0"/>
          <w:sz w:val="24"/>
          <w:lang w:val="en-US" w:eastAsia="zh-CN"/>
        </w:rPr>
        <w:t>等</w:t>
      </w:r>
      <w:r>
        <w:rPr>
          <w:rFonts w:hint="default" w:ascii="宋体" w:hAnsi="宋体"/>
          <w:b w:val="0"/>
          <w:sz w:val="24"/>
        </w:rPr>
        <w:t>费用增加</w:t>
      </w:r>
      <w:r>
        <w:rPr>
          <w:rFonts w:hint="default" w:ascii="宋体" w:hAnsi="宋体"/>
          <w:b w:val="0"/>
          <w:sz w:val="24"/>
          <w:lang w:eastAsia="zh-CN"/>
        </w:rPr>
        <w:t>，</w:t>
      </w:r>
      <w:r>
        <w:rPr>
          <w:rFonts w:hint="default" w:ascii="宋体" w:hAnsi="宋体"/>
          <w:b w:val="0"/>
          <w:sz w:val="24"/>
        </w:rPr>
        <w:t>由乙方负责，甲方不承担任何责任。</w:t>
      </w:r>
    </w:p>
    <w:p>
      <w:pPr>
        <w:pageBreakBefore w:val="0"/>
        <w:widowControl/>
        <w:kinsoku/>
        <w:wordWrap/>
        <w:overflowPunct/>
        <w:topLinePunct w:val="0"/>
        <w:bidi w:val="0"/>
        <w:adjustRightInd/>
        <w:snapToGrid/>
        <w:spacing w:line="540" w:lineRule="exact"/>
        <w:ind w:firstLine="472" w:firstLineChars="196"/>
        <w:jc w:val="left"/>
        <w:textAlignment w:val="auto"/>
        <w:rPr>
          <w:b/>
          <w:bCs w:val="0"/>
        </w:rPr>
      </w:pPr>
      <w:r>
        <w:rPr>
          <w:rFonts w:hint="default" w:ascii="宋体" w:hAnsi="宋体"/>
          <w:b/>
          <w:bCs w:val="0"/>
          <w:sz w:val="24"/>
          <w:szCs w:val="24"/>
        </w:rPr>
        <w:t>三、</w:t>
      </w:r>
      <w:r>
        <w:rPr>
          <w:rFonts w:hint="default" w:ascii="宋体" w:hAnsi="宋体"/>
          <w:b/>
          <w:bCs w:val="0"/>
          <w:sz w:val="24"/>
          <w:szCs w:val="24"/>
          <w:lang w:val="en-US" w:eastAsia="zh-CN"/>
        </w:rPr>
        <w:t>服务</w:t>
      </w:r>
      <w:r>
        <w:rPr>
          <w:rFonts w:hint="default" w:ascii="宋体" w:hAnsi="宋体"/>
          <w:b/>
          <w:bCs w:val="0"/>
          <w:sz w:val="24"/>
          <w:szCs w:val="24"/>
        </w:rPr>
        <w:t>时间：</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 xml:space="preserve">合同签订后 </w:t>
      </w:r>
      <w:r>
        <w:rPr>
          <w:rFonts w:hint="eastAsia" w:ascii="宋体" w:hAnsi="宋体"/>
          <w:b w:val="0"/>
          <w:sz w:val="24"/>
          <w:lang w:val="en-US" w:eastAsia="zh-CN"/>
        </w:rPr>
        <w:t>5</w:t>
      </w:r>
      <w:r>
        <w:rPr>
          <w:rFonts w:hint="default" w:ascii="宋体" w:hAnsi="宋体"/>
          <w:b w:val="0"/>
          <w:sz w:val="24"/>
          <w:lang w:val="en-US" w:eastAsia="zh-CN"/>
        </w:rPr>
        <w:t>个工作日</w:t>
      </w:r>
      <w:r>
        <w:rPr>
          <w:rFonts w:hint="default" w:ascii="宋体" w:hAnsi="宋体"/>
          <w:b w:val="0"/>
          <w:sz w:val="24"/>
        </w:rPr>
        <w:t>内完成</w:t>
      </w:r>
      <w:r>
        <w:rPr>
          <w:rFonts w:hint="default" w:ascii="宋体" w:hAnsi="宋体"/>
          <w:b w:val="0"/>
          <w:sz w:val="24"/>
          <w:lang w:val="en-US" w:eastAsia="zh-CN"/>
        </w:rPr>
        <w:t>UPS维修维护服务，包含</w:t>
      </w:r>
      <w:r>
        <w:rPr>
          <w:rFonts w:hint="eastAsia" w:ascii="宋体" w:hAnsi="宋体"/>
          <w:b w:val="0"/>
          <w:sz w:val="24"/>
          <w:lang w:val="en-US" w:eastAsia="zh-CN"/>
        </w:rPr>
        <w:t>更换电池</w:t>
      </w:r>
      <w:r>
        <w:rPr>
          <w:rFonts w:hint="default" w:ascii="宋体" w:hAnsi="宋体"/>
          <w:b w:val="0"/>
          <w:sz w:val="24"/>
          <w:lang w:val="en-US" w:eastAsia="zh-CN"/>
        </w:rPr>
        <w:t>安装调试、</w:t>
      </w:r>
      <w:r>
        <w:rPr>
          <w:rFonts w:hint="eastAsia" w:ascii="宋体" w:hAnsi="宋体"/>
          <w:b w:val="0"/>
          <w:sz w:val="24"/>
          <w:lang w:val="en-US" w:eastAsia="zh-CN"/>
        </w:rPr>
        <w:t>功能</w:t>
      </w:r>
      <w:r>
        <w:rPr>
          <w:rFonts w:hint="default" w:ascii="宋体" w:hAnsi="宋体"/>
          <w:b w:val="0"/>
          <w:sz w:val="24"/>
          <w:lang w:val="en-US" w:eastAsia="zh-CN"/>
        </w:rPr>
        <w:t>测试</w:t>
      </w:r>
      <w:r>
        <w:rPr>
          <w:rFonts w:hint="eastAsia" w:ascii="宋体" w:hAnsi="宋体"/>
          <w:b w:val="0"/>
          <w:sz w:val="24"/>
          <w:lang w:val="en-US" w:eastAsia="zh-CN"/>
        </w:rPr>
        <w:t>和性能</w:t>
      </w:r>
      <w:r>
        <w:rPr>
          <w:rFonts w:hint="default" w:ascii="宋体" w:hAnsi="宋体"/>
          <w:b w:val="0"/>
          <w:sz w:val="24"/>
          <w:lang w:val="en-US" w:eastAsia="zh-CN"/>
        </w:rPr>
        <w:t>检测工作</w:t>
      </w:r>
      <w:r>
        <w:rPr>
          <w:rFonts w:hint="default" w:ascii="宋体" w:hAnsi="宋体"/>
          <w:b w:val="0"/>
          <w:sz w:val="24"/>
        </w:rPr>
        <w:t>。</w:t>
      </w:r>
    </w:p>
    <w:p>
      <w:pPr>
        <w:pageBreakBefore w:val="0"/>
        <w:widowControl/>
        <w:kinsoku/>
        <w:wordWrap/>
        <w:overflowPunct/>
        <w:topLinePunct w:val="0"/>
        <w:bidi w:val="0"/>
        <w:adjustRightInd/>
        <w:snapToGrid/>
        <w:spacing w:line="540" w:lineRule="exact"/>
        <w:ind w:firstLine="482" w:firstLineChars="200"/>
        <w:textAlignment w:val="auto"/>
      </w:pPr>
      <w:r>
        <w:rPr>
          <w:rFonts w:hint="default" w:ascii="宋体" w:hAnsi="宋体"/>
          <w:b/>
          <w:sz w:val="24"/>
          <w:szCs w:val="24"/>
        </w:rPr>
        <w:t>四、</w:t>
      </w:r>
      <w:r>
        <w:rPr>
          <w:rFonts w:hint="default" w:ascii="宋体" w:hAnsi="宋体"/>
          <w:b/>
          <w:sz w:val="24"/>
          <w:szCs w:val="24"/>
          <w:lang w:val="en-US" w:eastAsia="zh-CN"/>
        </w:rPr>
        <w:t>服务</w:t>
      </w:r>
      <w:r>
        <w:rPr>
          <w:rFonts w:hint="default" w:ascii="宋体" w:hAnsi="宋体"/>
          <w:b/>
          <w:sz w:val="24"/>
          <w:szCs w:val="24"/>
        </w:rPr>
        <w:t>地点</w:t>
      </w:r>
      <w:r>
        <w:rPr>
          <w:rFonts w:hint="default" w:ascii="宋体" w:hAnsi="宋体"/>
          <w:b/>
          <w:kern w:val="0"/>
          <w:sz w:val="24"/>
          <w:szCs w:val="24"/>
        </w:rPr>
        <w:t>：</w:t>
      </w:r>
      <w:r>
        <w:rPr>
          <w:rFonts w:hint="default" w:ascii="宋体" w:hAnsi="宋体"/>
          <w:b w:val="0"/>
          <w:kern w:val="0"/>
          <w:sz w:val="24"/>
          <w:szCs w:val="24"/>
          <w:lang w:val="en-US" w:eastAsia="zh-CN"/>
        </w:rPr>
        <w:t>云南省昆明市西山区丹霞路198号，甲方</w:t>
      </w:r>
      <w:r>
        <w:rPr>
          <w:rFonts w:hint="default" w:ascii="宋体" w:hAnsi="宋体" w:cs="宋体"/>
          <w:sz w:val="24"/>
          <w:szCs w:val="24"/>
          <w:lang w:val="en-US" w:eastAsia="zh-CN"/>
        </w:rPr>
        <w:t>指定机房。</w:t>
      </w:r>
    </w:p>
    <w:p>
      <w:pPr>
        <w:pageBreakBefore w:val="0"/>
        <w:widowControl/>
        <w:kinsoku/>
        <w:wordWrap/>
        <w:overflowPunct/>
        <w:topLinePunct w:val="0"/>
        <w:bidi w:val="0"/>
        <w:adjustRightInd/>
        <w:snapToGrid/>
        <w:spacing w:line="540" w:lineRule="exact"/>
        <w:ind w:firstLine="482" w:firstLineChars="200"/>
        <w:textAlignment w:val="auto"/>
      </w:pPr>
      <w:r>
        <w:rPr>
          <w:rFonts w:hint="default" w:ascii="宋体" w:hAnsi="宋体"/>
          <w:b/>
          <w:kern w:val="0"/>
          <w:sz w:val="24"/>
          <w:szCs w:val="24"/>
        </w:rPr>
        <w:t>五、</w:t>
      </w:r>
      <w:r>
        <w:rPr>
          <w:rFonts w:hint="default" w:ascii="宋体" w:hAnsi="宋体"/>
          <w:b/>
          <w:kern w:val="0"/>
          <w:sz w:val="24"/>
          <w:szCs w:val="24"/>
          <w:lang w:val="en-US" w:eastAsia="zh-CN"/>
        </w:rPr>
        <w:t>服务</w:t>
      </w:r>
      <w:r>
        <w:rPr>
          <w:rFonts w:hint="default" w:ascii="宋体" w:hAnsi="宋体"/>
          <w:b/>
          <w:kern w:val="0"/>
          <w:sz w:val="24"/>
          <w:szCs w:val="24"/>
        </w:rPr>
        <w:t>要求：</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1、</w:t>
      </w:r>
      <w:r>
        <w:rPr>
          <w:rFonts w:hint="default" w:ascii="宋体" w:hAnsi="宋体"/>
          <w:b w:val="0"/>
          <w:sz w:val="24"/>
        </w:rPr>
        <w:t>乙方自行踏勘现场</w:t>
      </w:r>
      <w:r>
        <w:rPr>
          <w:rFonts w:hint="default" w:ascii="宋体" w:hAnsi="宋体"/>
          <w:b w:val="0"/>
          <w:sz w:val="24"/>
          <w:lang w:eastAsia="zh-CN"/>
        </w:rPr>
        <w:t>，</w:t>
      </w:r>
      <w:r>
        <w:rPr>
          <w:rFonts w:hint="default" w:ascii="宋体" w:hAnsi="宋体"/>
          <w:b w:val="0"/>
          <w:sz w:val="24"/>
        </w:rPr>
        <w:t>并根据</w:t>
      </w:r>
      <w:r>
        <w:rPr>
          <w:rFonts w:hint="default" w:ascii="宋体" w:hAnsi="宋体"/>
          <w:b w:val="0"/>
          <w:sz w:val="24"/>
          <w:lang w:val="en-US" w:eastAsia="zh-CN"/>
        </w:rPr>
        <w:t>甲方</w:t>
      </w:r>
      <w:r>
        <w:rPr>
          <w:rFonts w:hint="default" w:ascii="宋体" w:hAnsi="宋体"/>
          <w:b w:val="0"/>
          <w:sz w:val="24"/>
        </w:rPr>
        <w:t>现场情况</w:t>
      </w:r>
      <w:r>
        <w:rPr>
          <w:rFonts w:hint="default" w:ascii="宋体" w:hAnsi="宋体"/>
          <w:b w:val="0"/>
          <w:sz w:val="24"/>
          <w:lang w:val="en-US" w:eastAsia="zh-CN"/>
        </w:rPr>
        <w:t>和维修维护实施要求，制定服务计划和服务方案，达到甲方招标要求和乙方投标承诺</w:t>
      </w:r>
      <w:r>
        <w:rPr>
          <w:rFonts w:hint="default" w:ascii="宋体" w:hAnsi="宋体"/>
          <w:b w:val="0"/>
          <w:sz w:val="24"/>
          <w:lang w:eastAsia="zh-CN"/>
        </w:rPr>
        <w:t>。</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2、</w:t>
      </w:r>
      <w:r>
        <w:rPr>
          <w:rFonts w:hint="default" w:ascii="宋体" w:hAnsi="宋体"/>
          <w:b w:val="0"/>
          <w:sz w:val="24"/>
        </w:rPr>
        <w:t>乙方负责将完整配套的</w:t>
      </w:r>
      <w:r>
        <w:rPr>
          <w:rFonts w:hint="default" w:ascii="宋体" w:hAnsi="宋体"/>
          <w:b w:val="0"/>
          <w:sz w:val="24"/>
          <w:lang w:val="en-US" w:eastAsia="zh-CN"/>
        </w:rPr>
        <w:t>维修器材配件</w:t>
      </w:r>
      <w:r>
        <w:rPr>
          <w:rFonts w:hint="default" w:ascii="宋体" w:hAnsi="宋体"/>
          <w:b w:val="0"/>
          <w:sz w:val="24"/>
        </w:rPr>
        <w:t>原封送</w:t>
      </w:r>
      <w:r>
        <w:rPr>
          <w:rFonts w:hint="default" w:ascii="宋体" w:hAnsi="宋体"/>
          <w:b w:val="0"/>
          <w:sz w:val="24"/>
          <w:lang w:val="en-US" w:eastAsia="zh-CN"/>
        </w:rPr>
        <w:t>达</w:t>
      </w:r>
      <w:r>
        <w:rPr>
          <w:rFonts w:hint="default" w:ascii="宋体" w:hAnsi="宋体"/>
          <w:b w:val="0"/>
          <w:sz w:val="24"/>
        </w:rPr>
        <w:t>甲方指定地点，由甲乙双方共同</w:t>
      </w:r>
      <w:r>
        <w:rPr>
          <w:rFonts w:hint="default" w:ascii="宋体" w:hAnsi="宋体"/>
          <w:b w:val="0"/>
          <w:sz w:val="24"/>
          <w:lang w:val="en-US" w:eastAsia="zh-CN"/>
        </w:rPr>
        <w:t>开箱验货</w:t>
      </w:r>
      <w:r>
        <w:rPr>
          <w:rFonts w:hint="default" w:ascii="宋体" w:hAnsi="宋体"/>
          <w:b w:val="0"/>
          <w:sz w:val="24"/>
        </w:rPr>
        <w:t>。乙方随货向甲方交付必需的合格证、售后卡，相关资料（如操作手册、使</w:t>
      </w:r>
      <w:r>
        <w:rPr>
          <w:rFonts w:hint="default" w:ascii="宋体" w:hAnsi="宋体"/>
          <w:b w:val="0"/>
          <w:sz w:val="24"/>
          <w:highlight w:val="none"/>
        </w:rPr>
        <w:t>用指南、保养手册、使用说明书、服务手册等）及配备的零件、附件、工具等。</w:t>
      </w:r>
      <w:r>
        <w:rPr>
          <w:rFonts w:hint="default" w:ascii="宋体" w:hAnsi="宋体"/>
          <w:b w:val="0"/>
          <w:sz w:val="24"/>
          <w:highlight w:val="none"/>
          <w:lang w:val="en-US" w:eastAsia="zh-CN"/>
        </w:rPr>
        <w:t>乙方供应的</w:t>
      </w:r>
      <w:r>
        <w:rPr>
          <w:rFonts w:hint="eastAsia" w:ascii="宋体" w:hAnsi="宋体" w:eastAsia="宋体" w:cs="Times New Roman"/>
          <w:color w:val="auto"/>
          <w:sz w:val="24"/>
          <w:szCs w:val="22"/>
          <w:highlight w:val="none"/>
          <w:lang w:val="en-US" w:eastAsia="zh-CN"/>
        </w:rPr>
        <w:t>电池兼容于现有UPS</w:t>
      </w:r>
      <w:r>
        <w:rPr>
          <w:rFonts w:hint="default" w:ascii="宋体" w:hAnsi="宋体"/>
          <w:b w:val="0"/>
          <w:sz w:val="24"/>
          <w:highlight w:val="none"/>
          <w:lang w:val="en-US" w:eastAsia="zh-CN"/>
        </w:rPr>
        <w:t>，在现有机架安装</w:t>
      </w:r>
      <w:r>
        <w:rPr>
          <w:rFonts w:hint="eastAsia" w:ascii="宋体" w:hAnsi="宋体"/>
          <w:b w:val="0"/>
          <w:sz w:val="24"/>
          <w:highlight w:val="none"/>
          <w:lang w:val="en-US" w:eastAsia="zh-CN"/>
        </w:rPr>
        <w:t>，</w:t>
      </w:r>
      <w:r>
        <w:rPr>
          <w:rFonts w:hint="eastAsia" w:ascii="宋体" w:hAnsi="宋体" w:eastAsia="宋体" w:cs="Times New Roman"/>
          <w:color w:val="auto"/>
          <w:sz w:val="24"/>
          <w:szCs w:val="22"/>
          <w:highlight w:val="none"/>
          <w:lang w:val="en-US" w:eastAsia="zh-CN"/>
        </w:rPr>
        <w:t>和现有电池检测告警系统无缝对接，并能提供电池监测系统厂家</w:t>
      </w:r>
      <w:r>
        <w:rPr>
          <w:rFonts w:hint="eastAsia" w:ascii="宋体" w:hAnsi="宋体" w:cs="Times New Roman"/>
          <w:color w:val="auto"/>
          <w:sz w:val="24"/>
          <w:szCs w:val="22"/>
          <w:highlight w:val="none"/>
          <w:lang w:val="en-US" w:eastAsia="zh-CN"/>
        </w:rPr>
        <w:t>授权</w:t>
      </w:r>
      <w:r>
        <w:rPr>
          <w:rFonts w:hint="eastAsia" w:ascii="宋体" w:hAnsi="宋体" w:eastAsia="宋体" w:cs="Times New Roman"/>
          <w:color w:val="auto"/>
          <w:sz w:val="24"/>
          <w:szCs w:val="22"/>
          <w:highlight w:val="none"/>
          <w:lang w:val="en-US" w:eastAsia="zh-CN"/>
        </w:rPr>
        <w:t>原厂</w:t>
      </w:r>
      <w:r>
        <w:rPr>
          <w:rFonts w:hint="eastAsia" w:ascii="宋体" w:hAnsi="宋体" w:cs="Times New Roman"/>
          <w:color w:val="auto"/>
          <w:sz w:val="24"/>
          <w:szCs w:val="22"/>
          <w:highlight w:val="none"/>
          <w:lang w:val="en-US" w:eastAsia="zh-CN"/>
        </w:rPr>
        <w:t>调试</w:t>
      </w:r>
      <w:r>
        <w:rPr>
          <w:rFonts w:hint="eastAsia" w:ascii="宋体" w:hAnsi="宋体" w:eastAsia="宋体" w:cs="Times New Roman"/>
          <w:color w:val="auto"/>
          <w:sz w:val="24"/>
          <w:szCs w:val="22"/>
          <w:highlight w:val="none"/>
          <w:lang w:val="en-US" w:eastAsia="zh-CN"/>
        </w:rPr>
        <w:t>服务</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3、</w:t>
      </w:r>
      <w:r>
        <w:rPr>
          <w:rFonts w:hint="default" w:ascii="宋体" w:hAnsi="宋体"/>
          <w:b w:val="0"/>
          <w:sz w:val="24"/>
        </w:rPr>
        <w:t>所有</w:t>
      </w:r>
      <w:r>
        <w:rPr>
          <w:rFonts w:hint="default" w:ascii="宋体" w:hAnsi="宋体"/>
          <w:b w:val="0"/>
          <w:sz w:val="24"/>
          <w:lang w:val="en-US" w:eastAsia="zh-CN"/>
        </w:rPr>
        <w:t>涉及的器材配件</w:t>
      </w:r>
      <w:r>
        <w:rPr>
          <w:rFonts w:hint="default" w:ascii="宋体" w:hAnsi="宋体"/>
          <w:b w:val="0"/>
          <w:sz w:val="24"/>
        </w:rPr>
        <w:t>必须是全新未使用过的，符合规定的技术参数和使用要求，符合我国相关标准和规范，</w:t>
      </w:r>
      <w:r>
        <w:rPr>
          <w:rFonts w:hint="default" w:ascii="宋体" w:hAnsi="宋体"/>
          <w:b w:val="0"/>
          <w:sz w:val="24"/>
          <w:lang w:val="en-US" w:eastAsia="zh-CN"/>
        </w:rPr>
        <w:t>外包装不回收。</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4、原有UPS电池组内部接插件或连接电缆如有不符合安全运行条件的，乙方予以免费更换。</w:t>
      </w:r>
    </w:p>
    <w:p>
      <w:pPr>
        <w:pageBreakBefore w:val="0"/>
        <w:widowControl/>
        <w:kinsoku/>
        <w:wordWrap/>
        <w:overflowPunct/>
        <w:topLinePunct w:val="0"/>
        <w:bidi w:val="0"/>
        <w:adjustRightInd/>
        <w:snapToGrid/>
        <w:spacing w:line="540" w:lineRule="exact"/>
        <w:ind w:left="239" w:leftChars="114" w:firstLine="241" w:firstLineChars="100"/>
        <w:textAlignment w:val="auto"/>
      </w:pPr>
      <w:r>
        <w:rPr>
          <w:rFonts w:hint="default" w:ascii="宋体" w:hAnsi="宋体"/>
          <w:b/>
          <w:kern w:val="0"/>
          <w:sz w:val="24"/>
          <w:szCs w:val="24"/>
          <w:lang w:val="en-US" w:eastAsia="zh-CN"/>
        </w:rPr>
        <w:t>六</w:t>
      </w:r>
      <w:r>
        <w:rPr>
          <w:rFonts w:hint="default" w:ascii="宋体" w:hAnsi="宋体"/>
          <w:b/>
          <w:kern w:val="0"/>
          <w:sz w:val="24"/>
          <w:szCs w:val="24"/>
        </w:rPr>
        <w:t>、</w:t>
      </w:r>
      <w:r>
        <w:rPr>
          <w:rFonts w:hint="default" w:ascii="宋体" w:hAnsi="宋体"/>
          <w:b/>
          <w:kern w:val="0"/>
          <w:sz w:val="24"/>
          <w:szCs w:val="24"/>
          <w:lang w:val="en-US" w:eastAsia="zh-CN"/>
        </w:rPr>
        <w:t>服务保障</w:t>
      </w:r>
      <w:r>
        <w:rPr>
          <w:rFonts w:hint="default" w:ascii="宋体" w:hAnsi="宋体"/>
          <w:b/>
          <w:kern w:val="0"/>
          <w:sz w:val="24"/>
          <w:szCs w:val="24"/>
        </w:rPr>
        <w:t>：</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1、</w:t>
      </w:r>
      <w:r>
        <w:rPr>
          <w:rFonts w:hint="default" w:ascii="宋体" w:hAnsi="宋体"/>
          <w:b w:val="0"/>
          <w:sz w:val="24"/>
          <w:lang w:val="en-US" w:eastAsia="zh-CN"/>
        </w:rPr>
        <w:t>本次服务供应的维修件</w:t>
      </w:r>
      <w:r>
        <w:rPr>
          <w:rFonts w:hint="default" w:ascii="宋体" w:hAnsi="宋体"/>
          <w:b w:val="0"/>
          <w:sz w:val="24"/>
        </w:rPr>
        <w:t xml:space="preserve">质保期 </w:t>
      </w:r>
      <w:r>
        <w:rPr>
          <w:rFonts w:hint="default" w:ascii="宋体" w:hAnsi="宋体"/>
          <w:b w:val="0"/>
          <w:sz w:val="24"/>
          <w:lang w:val="en-US" w:eastAsia="zh-CN"/>
        </w:rPr>
        <w:t>3</w:t>
      </w:r>
      <w:r>
        <w:rPr>
          <w:rFonts w:hint="default" w:ascii="宋体" w:hAnsi="宋体"/>
          <w:b w:val="0"/>
          <w:sz w:val="24"/>
        </w:rPr>
        <w:t xml:space="preserve"> 年，质保期后</w:t>
      </w:r>
      <w:r>
        <w:rPr>
          <w:rFonts w:hint="default" w:ascii="宋体" w:hAnsi="宋体"/>
          <w:b w:val="0"/>
          <w:sz w:val="24"/>
          <w:lang w:val="en-US" w:eastAsia="zh-CN"/>
        </w:rPr>
        <w:t>的</w:t>
      </w:r>
      <w:r>
        <w:rPr>
          <w:rFonts w:hint="default" w:ascii="宋体" w:hAnsi="宋体"/>
          <w:b w:val="0"/>
          <w:sz w:val="24"/>
        </w:rPr>
        <w:t>费用</w:t>
      </w:r>
      <w:r>
        <w:rPr>
          <w:rFonts w:hint="default" w:ascii="宋体" w:hAnsi="宋体"/>
          <w:b w:val="0"/>
          <w:sz w:val="24"/>
          <w:lang w:val="en-US" w:eastAsia="zh-CN"/>
        </w:rPr>
        <w:t>双方另行商定。质保期间</w:t>
      </w:r>
      <w:r>
        <w:rPr>
          <w:rFonts w:hint="default" w:ascii="宋体" w:hAnsi="宋体"/>
          <w:b w:val="0"/>
          <w:sz w:val="24"/>
        </w:rPr>
        <w:t>乙方</w:t>
      </w:r>
      <w:r>
        <w:rPr>
          <w:rFonts w:hint="default" w:ascii="宋体" w:hAnsi="宋体"/>
          <w:b w:val="0"/>
          <w:sz w:val="24"/>
          <w:lang w:val="en-US" w:eastAsia="zh-CN"/>
        </w:rPr>
        <w:t>定期回访，并</w:t>
      </w:r>
      <w:r>
        <w:rPr>
          <w:rFonts w:hint="default" w:ascii="宋体" w:hAnsi="宋体"/>
          <w:b w:val="0"/>
          <w:sz w:val="24"/>
        </w:rPr>
        <w:t>在接到</w:t>
      </w:r>
      <w:r>
        <w:rPr>
          <w:rFonts w:hint="default" w:ascii="宋体" w:hAnsi="宋体"/>
          <w:b w:val="0"/>
          <w:sz w:val="24"/>
          <w:lang w:eastAsia="zh-CN"/>
        </w:rPr>
        <w:t>甲方</w:t>
      </w:r>
      <w:r>
        <w:rPr>
          <w:rFonts w:hint="default" w:ascii="宋体" w:hAnsi="宋体"/>
          <w:b w:val="0"/>
          <w:sz w:val="24"/>
        </w:rPr>
        <w:t xml:space="preserve">的售后服务需求后，于 </w:t>
      </w:r>
      <w:r>
        <w:rPr>
          <w:rFonts w:hint="default" w:ascii="宋体" w:hAnsi="宋体"/>
          <w:b w:val="0"/>
          <w:sz w:val="24"/>
          <w:lang w:val="en-US" w:eastAsia="zh-CN"/>
        </w:rPr>
        <w:t>2</w:t>
      </w:r>
      <w:r>
        <w:rPr>
          <w:rFonts w:hint="default" w:ascii="宋体" w:hAnsi="宋体"/>
          <w:b w:val="0"/>
          <w:sz w:val="24"/>
        </w:rPr>
        <w:t xml:space="preserve"> 小时内派专人到至现场响应售后服务。</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2、</w:t>
      </w:r>
      <w:r>
        <w:rPr>
          <w:rFonts w:hint="default" w:ascii="宋体" w:hAnsi="宋体"/>
          <w:b w:val="0"/>
          <w:sz w:val="24"/>
          <w:lang w:val="en-US" w:eastAsia="zh-CN"/>
        </w:rPr>
        <w:t>质保期</w:t>
      </w:r>
      <w:r>
        <w:rPr>
          <w:rFonts w:hint="default" w:ascii="宋体" w:hAnsi="宋体"/>
          <w:b w:val="0"/>
          <w:sz w:val="24"/>
        </w:rPr>
        <w:t>自验收合格之日起计算，期间如电池组故障或稳定放电时间少于首次安装测试时间的40%，免费整组更换新电池，</w:t>
      </w:r>
      <w:r>
        <w:rPr>
          <w:rFonts w:hint="default" w:ascii="宋体" w:hAnsi="宋体"/>
          <w:b w:val="0"/>
          <w:sz w:val="24"/>
          <w:lang w:val="en-US" w:eastAsia="zh-CN"/>
        </w:rPr>
        <w:t>质</w:t>
      </w:r>
      <w:r>
        <w:rPr>
          <w:rFonts w:hint="default" w:ascii="宋体" w:hAnsi="宋体"/>
          <w:b w:val="0"/>
          <w:sz w:val="24"/>
        </w:rPr>
        <w:t>保期从更换</w:t>
      </w:r>
      <w:r>
        <w:rPr>
          <w:rFonts w:hint="default" w:ascii="宋体" w:hAnsi="宋体"/>
          <w:b w:val="0"/>
          <w:sz w:val="24"/>
          <w:lang w:val="en-US" w:eastAsia="zh-CN"/>
        </w:rPr>
        <w:t>完毕</w:t>
      </w:r>
      <w:r>
        <w:rPr>
          <w:rFonts w:hint="default" w:ascii="宋体" w:hAnsi="宋体"/>
          <w:b w:val="0"/>
          <w:sz w:val="24"/>
        </w:rPr>
        <w:t>之日起重新计算。</w:t>
      </w:r>
    </w:p>
    <w:p>
      <w:pPr>
        <w:pageBreakBefore w:val="0"/>
        <w:kinsoku/>
        <w:wordWrap/>
        <w:overflowPunct/>
        <w:topLinePunct w:val="0"/>
        <w:bidi w:val="0"/>
        <w:adjustRightInd/>
        <w:snapToGrid/>
        <w:spacing w:line="540" w:lineRule="exact"/>
        <w:ind w:firstLine="482" w:firstLineChars="200"/>
        <w:textAlignment w:val="auto"/>
      </w:pPr>
      <w:r>
        <w:rPr>
          <w:rFonts w:hint="default" w:ascii="宋体" w:hAnsi="宋体"/>
          <w:b/>
          <w:sz w:val="24"/>
          <w:szCs w:val="24"/>
          <w:lang w:val="en-US" w:eastAsia="zh-CN"/>
        </w:rPr>
        <w:t>七</w:t>
      </w:r>
      <w:r>
        <w:rPr>
          <w:rFonts w:hint="default" w:ascii="宋体" w:hAnsi="宋体"/>
          <w:b/>
          <w:sz w:val="24"/>
          <w:szCs w:val="24"/>
        </w:rPr>
        <w:t>、双方的权利和义务：</w:t>
      </w:r>
    </w:p>
    <w:p>
      <w:pPr>
        <w:pageBreakBefore w:val="0"/>
        <w:kinsoku/>
        <w:wordWrap/>
        <w:overflowPunct/>
        <w:topLinePunct w:val="0"/>
        <w:bidi w:val="0"/>
        <w:adjustRightInd/>
        <w:snapToGrid/>
        <w:spacing w:line="540" w:lineRule="exact"/>
        <w:ind w:firstLine="480" w:firstLineChars="200"/>
        <w:textAlignment w:val="auto"/>
      </w:pPr>
      <w:r>
        <w:rPr>
          <w:rFonts w:hint="default" w:ascii="宋体" w:hAnsi="宋体"/>
          <w:sz w:val="24"/>
          <w:szCs w:val="24"/>
        </w:rPr>
        <w:t>（一）甲方的权利和义务</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1、负责合同签订后项目实施</w:t>
      </w:r>
      <w:r>
        <w:rPr>
          <w:rFonts w:hint="default" w:ascii="宋体" w:hAnsi="宋体"/>
          <w:b w:val="0"/>
          <w:sz w:val="24"/>
          <w:lang w:val="en-US" w:eastAsia="zh-CN"/>
        </w:rPr>
        <w:t>中与</w:t>
      </w:r>
      <w:r>
        <w:rPr>
          <w:rFonts w:hint="default" w:ascii="宋体" w:hAnsi="宋体"/>
          <w:b w:val="0"/>
          <w:sz w:val="24"/>
        </w:rPr>
        <w:t>乙方的具体联系和衔接，监督控制；</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2、负责</w:t>
      </w:r>
      <w:r>
        <w:rPr>
          <w:rFonts w:hint="default" w:ascii="宋体" w:hAnsi="宋体"/>
          <w:b w:val="0"/>
          <w:sz w:val="24"/>
          <w:lang w:val="en-US" w:eastAsia="zh-CN"/>
        </w:rPr>
        <w:t>协调并</w:t>
      </w:r>
      <w:r>
        <w:rPr>
          <w:rFonts w:hint="default" w:ascii="宋体" w:hAnsi="宋体"/>
          <w:b w:val="0"/>
          <w:sz w:val="24"/>
        </w:rPr>
        <w:t>提供</w:t>
      </w:r>
      <w:r>
        <w:rPr>
          <w:rFonts w:hint="default" w:ascii="宋体" w:hAnsi="宋体"/>
          <w:b w:val="0"/>
          <w:sz w:val="24"/>
          <w:lang w:val="en-US" w:eastAsia="zh-CN"/>
        </w:rPr>
        <w:t>合同实施</w:t>
      </w:r>
      <w:r>
        <w:rPr>
          <w:rFonts w:hint="default" w:ascii="宋体" w:hAnsi="宋体"/>
          <w:b w:val="0"/>
          <w:sz w:val="24"/>
        </w:rPr>
        <w:t>必须的场地和环境，协助乙方妥善处理有关问题；</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3、负责</w:t>
      </w:r>
      <w:r>
        <w:rPr>
          <w:rFonts w:hint="default" w:ascii="宋体" w:hAnsi="宋体"/>
          <w:b w:val="0"/>
          <w:sz w:val="24"/>
          <w:lang w:val="en-US" w:eastAsia="zh-CN"/>
        </w:rPr>
        <w:t>检查</w:t>
      </w:r>
      <w:r>
        <w:rPr>
          <w:rFonts w:hint="default" w:ascii="宋体" w:hAnsi="宋体"/>
          <w:b w:val="0"/>
          <w:sz w:val="24"/>
        </w:rPr>
        <w:t>验收并签署验收报告；</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4、按合同向乙方支付合同价款；</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5</w:t>
      </w:r>
      <w:r>
        <w:rPr>
          <w:rFonts w:hint="default" w:ascii="宋体" w:hAnsi="宋体"/>
          <w:b w:val="0"/>
          <w:sz w:val="24"/>
        </w:rPr>
        <w:t>、指定至少一名</w:t>
      </w:r>
      <w:r>
        <w:rPr>
          <w:rFonts w:hint="default" w:ascii="宋体" w:hAnsi="宋体"/>
          <w:b w:val="0"/>
          <w:sz w:val="24"/>
          <w:lang w:val="en-US" w:eastAsia="zh-CN"/>
        </w:rPr>
        <w:t>工作人员</w:t>
      </w:r>
      <w:r>
        <w:rPr>
          <w:rFonts w:hint="default" w:ascii="宋体" w:hAnsi="宋体"/>
          <w:b w:val="0"/>
          <w:sz w:val="24"/>
        </w:rPr>
        <w:t>配合乙方开展日常管理</w:t>
      </w:r>
      <w:r>
        <w:rPr>
          <w:rFonts w:hint="default" w:ascii="宋体" w:hAnsi="宋体"/>
          <w:b w:val="0"/>
          <w:sz w:val="24"/>
          <w:lang w:val="en-US" w:eastAsia="zh-CN"/>
        </w:rPr>
        <w:t>和协调</w:t>
      </w:r>
      <w:r>
        <w:rPr>
          <w:rFonts w:hint="default" w:ascii="宋体" w:hAnsi="宋体"/>
          <w:b w:val="0"/>
          <w:sz w:val="24"/>
        </w:rPr>
        <w:t>工作；</w:t>
      </w:r>
    </w:p>
    <w:p>
      <w:pPr>
        <w:pageBreakBefore w:val="0"/>
        <w:kinsoku/>
        <w:wordWrap/>
        <w:overflowPunct/>
        <w:topLinePunct w:val="0"/>
        <w:bidi w:val="0"/>
        <w:adjustRightInd/>
        <w:snapToGrid/>
        <w:spacing w:line="540" w:lineRule="exact"/>
        <w:ind w:firstLine="480" w:firstLineChars="200"/>
        <w:textAlignment w:val="auto"/>
      </w:pPr>
      <w:r>
        <w:rPr>
          <w:rFonts w:hint="default" w:ascii="宋体" w:hAnsi="宋体"/>
          <w:sz w:val="24"/>
          <w:szCs w:val="24"/>
        </w:rPr>
        <w:t>（二）乙方的权利和义务</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1、乙方保证按本合同完成</w:t>
      </w:r>
      <w:r>
        <w:rPr>
          <w:rFonts w:hint="default" w:ascii="宋体" w:hAnsi="宋体"/>
          <w:b w:val="0"/>
          <w:sz w:val="24"/>
          <w:lang w:val="en-US" w:eastAsia="zh-CN"/>
        </w:rPr>
        <w:t>UPS维修维护</w:t>
      </w:r>
      <w:r>
        <w:rPr>
          <w:rFonts w:hint="default" w:ascii="宋体" w:hAnsi="宋体"/>
          <w:b w:val="0"/>
          <w:sz w:val="24"/>
        </w:rPr>
        <w:t>，</w:t>
      </w:r>
      <w:r>
        <w:rPr>
          <w:rFonts w:hint="default" w:ascii="宋体" w:hAnsi="宋体"/>
          <w:b w:val="0"/>
          <w:sz w:val="24"/>
          <w:lang w:val="en-US" w:eastAsia="zh-CN"/>
        </w:rPr>
        <w:t>与甲方共同进行项目验收</w:t>
      </w:r>
      <w:r>
        <w:rPr>
          <w:rFonts w:hint="default" w:ascii="宋体" w:hAnsi="宋体"/>
          <w:b w:val="0"/>
          <w:sz w:val="24"/>
        </w:rPr>
        <w:t>；</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2、乙方保证甲方在</w:t>
      </w:r>
      <w:r>
        <w:rPr>
          <w:rFonts w:hint="default" w:ascii="宋体" w:hAnsi="宋体"/>
          <w:b w:val="0"/>
          <w:sz w:val="24"/>
          <w:lang w:val="en-US" w:eastAsia="zh-CN"/>
        </w:rPr>
        <w:t>设备</w:t>
      </w:r>
      <w:r>
        <w:rPr>
          <w:rFonts w:hint="default" w:ascii="宋体" w:hAnsi="宋体"/>
          <w:b w:val="0"/>
          <w:sz w:val="24"/>
        </w:rPr>
        <w:t>使用期间不受第三方提出侵犯其专利权、商标权和设计权的起诉；</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3、乙方遵照国家三包规定执行，质保期内，如乙方提供的</w:t>
      </w:r>
      <w:r>
        <w:rPr>
          <w:rFonts w:hint="default" w:ascii="宋体" w:hAnsi="宋体"/>
          <w:b w:val="0"/>
          <w:sz w:val="24"/>
          <w:lang w:val="en-US" w:eastAsia="zh-CN"/>
        </w:rPr>
        <w:t>维修维护器材</w:t>
      </w:r>
      <w:r>
        <w:rPr>
          <w:rFonts w:hint="default" w:ascii="宋体" w:hAnsi="宋体"/>
          <w:b w:val="0"/>
          <w:sz w:val="24"/>
        </w:rPr>
        <w:t>如有质量问题，乙方免费更换（自然灾害及人为损坏除外）</w:t>
      </w:r>
      <w:r>
        <w:rPr>
          <w:rFonts w:hint="default" w:ascii="宋体" w:hAnsi="宋体"/>
          <w:b w:val="0"/>
          <w:sz w:val="24"/>
          <w:lang w:eastAsia="zh-CN"/>
        </w:rPr>
        <w:t>，</w:t>
      </w:r>
      <w:r>
        <w:rPr>
          <w:rFonts w:hint="default" w:ascii="宋体" w:hAnsi="宋体"/>
          <w:b w:val="0"/>
          <w:sz w:val="24"/>
        </w:rPr>
        <w:t>质保期后</w:t>
      </w:r>
      <w:r>
        <w:rPr>
          <w:rFonts w:hint="default" w:ascii="宋体" w:hAnsi="宋体"/>
          <w:b w:val="0"/>
          <w:sz w:val="24"/>
          <w:lang w:val="en-US" w:eastAsia="zh-CN"/>
        </w:rPr>
        <w:t>则由双方另行商议</w:t>
      </w:r>
      <w:r>
        <w:rPr>
          <w:rFonts w:hint="default" w:ascii="宋体" w:hAnsi="宋体"/>
          <w:b w:val="0"/>
          <w:sz w:val="24"/>
        </w:rPr>
        <w:t>；</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4、乙方提供</w:t>
      </w:r>
      <w:r>
        <w:rPr>
          <w:rFonts w:hint="default" w:ascii="宋体" w:hAnsi="宋体"/>
          <w:b w:val="0"/>
          <w:sz w:val="24"/>
          <w:lang w:val="en-US" w:eastAsia="zh-CN"/>
        </w:rPr>
        <w:t>的</w:t>
      </w:r>
      <w:r>
        <w:rPr>
          <w:rFonts w:hint="default" w:ascii="宋体" w:hAnsi="宋体"/>
          <w:b w:val="0"/>
          <w:sz w:val="24"/>
        </w:rPr>
        <w:t>维修</w:t>
      </w:r>
      <w:r>
        <w:rPr>
          <w:rFonts w:hint="default" w:ascii="宋体" w:hAnsi="宋体"/>
          <w:b w:val="0"/>
          <w:sz w:val="24"/>
          <w:highlight w:val="none"/>
          <w:lang w:val="en-US" w:eastAsia="zh-CN"/>
        </w:rPr>
        <w:t>维护服务</w:t>
      </w:r>
      <w:r>
        <w:rPr>
          <w:rFonts w:hint="default" w:ascii="宋体" w:hAnsi="宋体"/>
          <w:b w:val="0"/>
          <w:sz w:val="24"/>
          <w:highlight w:val="none"/>
        </w:rPr>
        <w:t>，</w:t>
      </w:r>
      <w:r>
        <w:rPr>
          <w:rFonts w:hint="default" w:ascii="宋体" w:hAnsi="宋体"/>
          <w:b w:val="0"/>
          <w:sz w:val="24"/>
          <w:highlight w:val="none"/>
          <w:lang w:val="en-US" w:eastAsia="zh-CN"/>
        </w:rPr>
        <w:t>包括质保期内定期售后巡检保养，</w:t>
      </w:r>
      <w:r>
        <w:rPr>
          <w:rFonts w:hint="default" w:ascii="宋体" w:hAnsi="宋体"/>
          <w:b w:val="0"/>
          <w:sz w:val="24"/>
          <w:highlight w:val="none"/>
        </w:rPr>
        <w:t>在收到</w:t>
      </w:r>
      <w:r>
        <w:rPr>
          <w:rFonts w:hint="default" w:ascii="宋体" w:hAnsi="宋体"/>
          <w:b w:val="0"/>
          <w:sz w:val="24"/>
          <w:highlight w:val="none"/>
          <w:lang w:val="en-US" w:eastAsia="zh-CN"/>
        </w:rPr>
        <w:t>甲方</w:t>
      </w:r>
      <w:r>
        <w:rPr>
          <w:rFonts w:hint="default" w:ascii="宋体" w:hAnsi="宋体"/>
          <w:b w:val="0"/>
          <w:sz w:val="24"/>
          <w:highlight w:val="none"/>
        </w:rPr>
        <w:t>故障报告后在规定时间内对设备进行维修</w:t>
      </w:r>
      <w:r>
        <w:rPr>
          <w:rFonts w:hint="eastAsia" w:ascii="宋体" w:hAnsi="宋体"/>
          <w:b w:val="0"/>
          <w:sz w:val="24"/>
          <w:highlight w:val="none"/>
          <w:lang w:eastAsia="zh-CN"/>
        </w:rPr>
        <w:t>，</w:t>
      </w:r>
      <w:r>
        <w:rPr>
          <w:rFonts w:hint="eastAsia" w:ascii="宋体" w:hAnsi="宋体"/>
          <w:color w:val="auto"/>
          <w:sz w:val="24"/>
          <w:highlight w:val="none"/>
          <w:lang w:eastAsia="zh-CN"/>
        </w:rPr>
        <w:t>委</w:t>
      </w:r>
      <w:r>
        <w:rPr>
          <w:rFonts w:hint="eastAsia" w:ascii="宋体" w:hAnsi="宋体"/>
          <w:color w:val="auto"/>
          <w:sz w:val="24"/>
          <w:highlight w:val="none"/>
        </w:rPr>
        <w:t>派</w:t>
      </w:r>
      <w:r>
        <w:rPr>
          <w:rFonts w:hint="eastAsia" w:ascii="宋体" w:hAnsi="宋体"/>
          <w:color w:val="auto"/>
          <w:sz w:val="24"/>
          <w:highlight w:val="none"/>
          <w:lang w:eastAsia="zh-CN"/>
        </w:rPr>
        <w:t>的</w:t>
      </w:r>
      <w:r>
        <w:rPr>
          <w:rFonts w:hint="eastAsia" w:ascii="宋体" w:hAnsi="宋体"/>
          <w:color w:val="auto"/>
          <w:sz w:val="24"/>
          <w:highlight w:val="none"/>
        </w:rPr>
        <w:t>技术人员</w:t>
      </w:r>
      <w:r>
        <w:rPr>
          <w:rFonts w:hint="eastAsia" w:ascii="宋体" w:hAnsi="宋体"/>
          <w:color w:val="auto"/>
          <w:sz w:val="24"/>
          <w:highlight w:val="none"/>
          <w:lang w:eastAsia="zh-CN"/>
        </w:rPr>
        <w:t>应</w:t>
      </w:r>
      <w:r>
        <w:rPr>
          <w:rFonts w:hint="eastAsia" w:ascii="宋体" w:hAnsi="宋体"/>
          <w:color w:val="auto"/>
          <w:sz w:val="24"/>
          <w:szCs w:val="22"/>
          <w:highlight w:val="none"/>
          <w:lang w:val="en-US" w:eastAsia="zh-CN"/>
        </w:rPr>
        <w:t>具备专业资质（电工作业证及焊接与热切割作业证、UPS厂家认证工程师）及本单位的社保证明，不得转包给第三方</w:t>
      </w:r>
      <w:r>
        <w:rPr>
          <w:rFonts w:hint="eastAsia" w:ascii="宋体" w:hAnsi="宋体"/>
          <w:color w:val="auto"/>
          <w:sz w:val="24"/>
          <w:szCs w:val="22"/>
          <w:highlight w:val="none"/>
        </w:rPr>
        <w:t>。</w:t>
      </w:r>
      <w:r>
        <w:rPr>
          <w:rFonts w:hint="default" w:ascii="宋体" w:hAnsi="宋体"/>
          <w:b w:val="0"/>
          <w:sz w:val="24"/>
          <w:highlight w:val="none"/>
        </w:rPr>
        <w:t>；</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5</w:t>
      </w:r>
      <w:r>
        <w:rPr>
          <w:rFonts w:hint="default" w:ascii="宋体" w:hAnsi="宋体"/>
          <w:b w:val="0"/>
          <w:sz w:val="24"/>
        </w:rPr>
        <w:t>、</w:t>
      </w:r>
      <w:r>
        <w:rPr>
          <w:rFonts w:hint="default" w:ascii="宋体" w:hAnsi="宋体"/>
          <w:b w:val="0"/>
          <w:sz w:val="24"/>
          <w:lang w:val="en-US" w:eastAsia="zh-CN"/>
        </w:rPr>
        <w:t>乙方应服从甲方现场安全施工管理要求和疫情防控管理要求。</w:t>
      </w:r>
    </w:p>
    <w:p>
      <w:pPr>
        <w:pageBreakBefore w:val="0"/>
        <w:kinsoku/>
        <w:wordWrap/>
        <w:overflowPunct/>
        <w:topLinePunct w:val="0"/>
        <w:bidi w:val="0"/>
        <w:adjustRightInd/>
        <w:snapToGrid/>
        <w:spacing w:line="540" w:lineRule="exact"/>
        <w:ind w:firstLine="482" w:firstLineChars="200"/>
        <w:textAlignment w:val="auto"/>
      </w:pPr>
      <w:r>
        <w:rPr>
          <w:rFonts w:hint="default" w:ascii="宋体" w:hAnsi="宋体"/>
          <w:b/>
          <w:sz w:val="24"/>
          <w:szCs w:val="24"/>
          <w:lang w:val="en-US" w:eastAsia="zh-CN"/>
        </w:rPr>
        <w:t>八</w:t>
      </w:r>
      <w:r>
        <w:rPr>
          <w:rFonts w:hint="default" w:ascii="宋体" w:hAnsi="宋体"/>
          <w:b/>
          <w:sz w:val="24"/>
          <w:szCs w:val="24"/>
        </w:rPr>
        <w:t>、技术培训：</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乙方向甲方提供为期不少于</w:t>
      </w:r>
      <w:r>
        <w:rPr>
          <w:rFonts w:hint="default" w:ascii="宋体" w:hAnsi="宋体"/>
          <w:b w:val="0"/>
          <w:sz w:val="24"/>
          <w:lang w:val="en-US" w:eastAsia="zh-CN"/>
        </w:rPr>
        <w:t>1</w:t>
      </w:r>
      <w:r>
        <w:rPr>
          <w:rFonts w:hint="default" w:ascii="宋体" w:hAnsi="宋体"/>
          <w:b w:val="0"/>
          <w:sz w:val="24"/>
        </w:rPr>
        <w:t>天的技术培训，培训时间双方另行协商，培训内容包括使用、功能调试、一般维修维护、保养、应急等相关事项，地点为甲方指定地点。</w:t>
      </w:r>
    </w:p>
    <w:p>
      <w:pPr>
        <w:pageBreakBefore w:val="0"/>
        <w:kinsoku/>
        <w:wordWrap/>
        <w:overflowPunct/>
        <w:topLinePunct w:val="0"/>
        <w:bidi w:val="0"/>
        <w:adjustRightInd/>
        <w:snapToGrid/>
        <w:spacing w:line="540" w:lineRule="exact"/>
        <w:ind w:firstLine="482" w:firstLineChars="200"/>
        <w:textAlignment w:val="auto"/>
      </w:pPr>
      <w:r>
        <w:rPr>
          <w:rFonts w:hint="default" w:ascii="宋体" w:hAnsi="宋体"/>
          <w:b/>
          <w:sz w:val="24"/>
          <w:szCs w:val="24"/>
          <w:lang w:val="en-US" w:eastAsia="zh-CN"/>
        </w:rPr>
        <w:t>九</w:t>
      </w:r>
      <w:r>
        <w:rPr>
          <w:rFonts w:hint="default" w:ascii="宋体" w:hAnsi="宋体"/>
          <w:b/>
          <w:sz w:val="24"/>
          <w:szCs w:val="24"/>
        </w:rPr>
        <w:t>、甲方在使用过程中发生技术质量问题，乙方应提供及时有效的支持。</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乙方技术支持电话：</w:t>
      </w:r>
      <w:r>
        <w:rPr>
          <w:rFonts w:hint="eastAsia" w:ascii="宋体" w:hAnsi="宋体"/>
          <w:b w:val="0"/>
          <w:sz w:val="24"/>
          <w:lang w:val="en-US" w:eastAsia="zh-CN"/>
        </w:rPr>
        <w:t xml:space="preserve">                    </w:t>
      </w:r>
      <w:r>
        <w:rPr>
          <w:rFonts w:hint="default" w:ascii="宋体" w:hAnsi="宋体"/>
          <w:b w:val="0"/>
          <w:sz w:val="24"/>
        </w:rPr>
        <w:t xml:space="preserve">   联系人：</w:t>
      </w:r>
      <w:r>
        <w:rPr>
          <w:rFonts w:hint="eastAsia" w:ascii="宋体" w:hAnsi="宋体"/>
          <w:b w:val="0"/>
          <w:sz w:val="24"/>
          <w:lang w:val="en-US" w:eastAsia="zh-CN"/>
        </w:rPr>
        <w:t xml:space="preserve">    </w:t>
      </w:r>
      <w:r>
        <w:rPr>
          <w:rFonts w:hint="default" w:ascii="宋体" w:hAnsi="宋体"/>
          <w:b w:val="0"/>
          <w:sz w:val="24"/>
        </w:rPr>
        <w:t xml:space="preserve"> </w:t>
      </w:r>
      <w:r>
        <w:rPr>
          <w:rFonts w:hint="eastAsia" w:ascii="宋体" w:hAnsi="宋体"/>
          <w:b w:val="0"/>
          <w:sz w:val="24"/>
          <w:lang w:val="en-US" w:eastAsia="zh-CN"/>
        </w:rPr>
        <w:t xml:space="preserve">   </w:t>
      </w:r>
      <w:r>
        <w:rPr>
          <w:rFonts w:hint="default" w:ascii="宋体" w:hAnsi="宋体"/>
          <w:b w:val="0"/>
          <w:sz w:val="24"/>
        </w:rPr>
        <w:t xml:space="preserve"> 。</w:t>
      </w:r>
    </w:p>
    <w:p>
      <w:pPr>
        <w:pageBreakBefore w:val="0"/>
        <w:kinsoku/>
        <w:wordWrap/>
        <w:overflowPunct/>
        <w:topLinePunct w:val="0"/>
        <w:bidi w:val="0"/>
        <w:adjustRightInd/>
        <w:snapToGrid/>
        <w:spacing w:line="540" w:lineRule="exact"/>
        <w:ind w:firstLine="482" w:firstLineChars="200"/>
        <w:textAlignment w:val="auto"/>
      </w:pPr>
      <w:r>
        <w:rPr>
          <w:rFonts w:hint="default" w:ascii="宋体" w:hAnsi="宋体"/>
          <w:b/>
          <w:sz w:val="24"/>
          <w:szCs w:val="24"/>
        </w:rPr>
        <w:t>十、验收</w:t>
      </w:r>
      <w:r>
        <w:rPr>
          <w:rFonts w:hint="default" w:ascii="宋体" w:hAnsi="宋体"/>
          <w:b/>
          <w:sz w:val="24"/>
          <w:szCs w:val="24"/>
          <w:lang w:val="en-US" w:eastAsia="zh-CN"/>
        </w:rPr>
        <w:t>条件</w:t>
      </w:r>
      <w:r>
        <w:rPr>
          <w:rFonts w:hint="default" w:ascii="宋体" w:hAnsi="宋体"/>
          <w:b/>
          <w:sz w:val="24"/>
          <w:szCs w:val="24"/>
        </w:rPr>
        <w:t>：</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按照合同规定完成维修维护服务</w:t>
      </w:r>
      <w:r>
        <w:rPr>
          <w:rFonts w:hint="default" w:ascii="宋体" w:hAnsi="宋体"/>
          <w:b w:val="0"/>
          <w:sz w:val="24"/>
        </w:rPr>
        <w:t>，所有设备均正常使用</w:t>
      </w:r>
      <w:r>
        <w:rPr>
          <w:rFonts w:hint="default" w:ascii="宋体" w:hAnsi="宋体"/>
          <w:b w:val="0"/>
          <w:sz w:val="24"/>
          <w:lang w:val="en-US" w:eastAsia="zh-CN"/>
        </w:rPr>
        <w:t>后，乙方提请甲方组织验收。</w:t>
      </w:r>
    </w:p>
    <w:p>
      <w:pPr>
        <w:pageBreakBefore w:val="0"/>
        <w:widowControl/>
        <w:kinsoku/>
        <w:wordWrap/>
        <w:overflowPunct/>
        <w:topLinePunct w:val="0"/>
        <w:bidi w:val="0"/>
        <w:adjustRightInd/>
        <w:snapToGrid/>
        <w:spacing w:line="540" w:lineRule="exact"/>
        <w:ind w:firstLine="420"/>
        <w:textAlignment w:val="auto"/>
      </w:pPr>
      <w:r>
        <w:rPr>
          <w:rFonts w:hint="default" w:ascii="宋体" w:hAnsi="宋体"/>
          <w:b/>
          <w:sz w:val="24"/>
          <w:szCs w:val="24"/>
        </w:rPr>
        <w:t>十</w:t>
      </w:r>
      <w:r>
        <w:rPr>
          <w:rFonts w:hint="default" w:ascii="宋体" w:hAnsi="宋体"/>
          <w:b/>
          <w:sz w:val="24"/>
          <w:szCs w:val="24"/>
          <w:lang w:val="en-US" w:eastAsia="zh-CN"/>
        </w:rPr>
        <w:t>一</w:t>
      </w:r>
      <w:r>
        <w:rPr>
          <w:rFonts w:hint="default" w:ascii="宋体" w:hAnsi="宋体"/>
          <w:b/>
          <w:sz w:val="24"/>
          <w:szCs w:val="24"/>
        </w:rPr>
        <w:t>、合同价款结算：</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维修维护服务结束后，经双方检验设备均正常工作</w:t>
      </w:r>
      <w:r>
        <w:rPr>
          <w:rFonts w:hint="default" w:ascii="宋体" w:hAnsi="宋体"/>
          <w:b w:val="0"/>
          <w:sz w:val="24"/>
        </w:rPr>
        <w:t>，</w:t>
      </w:r>
      <w:r>
        <w:rPr>
          <w:rFonts w:hint="default" w:ascii="宋体" w:hAnsi="宋体"/>
          <w:b w:val="0"/>
          <w:sz w:val="24"/>
          <w:lang w:val="en-US" w:eastAsia="zh-CN"/>
        </w:rPr>
        <w:t>乙方提供本次技术服务全额增值税专用发票给甲方，甲方支付全款到乙方指定账户。</w:t>
      </w:r>
    </w:p>
    <w:p>
      <w:pPr>
        <w:pageBreakBefore w:val="0"/>
        <w:widowControl/>
        <w:kinsoku/>
        <w:wordWrap/>
        <w:overflowPunct/>
        <w:topLinePunct w:val="0"/>
        <w:bidi w:val="0"/>
        <w:adjustRightInd/>
        <w:snapToGrid/>
        <w:spacing w:line="540" w:lineRule="exact"/>
        <w:ind w:firstLine="482" w:firstLineChars="200"/>
        <w:textAlignment w:val="auto"/>
      </w:pPr>
      <w:r>
        <w:rPr>
          <w:rFonts w:hint="default" w:ascii="宋体" w:hAnsi="宋体"/>
          <w:b/>
          <w:sz w:val="24"/>
          <w:szCs w:val="24"/>
        </w:rPr>
        <w:t>十</w:t>
      </w:r>
      <w:r>
        <w:rPr>
          <w:rFonts w:hint="default" w:ascii="宋体" w:hAnsi="宋体"/>
          <w:b/>
          <w:sz w:val="24"/>
          <w:szCs w:val="24"/>
          <w:lang w:val="en-US" w:eastAsia="zh-CN"/>
        </w:rPr>
        <w:t>二</w:t>
      </w:r>
      <w:r>
        <w:rPr>
          <w:rFonts w:hint="default" w:ascii="宋体" w:hAnsi="宋体"/>
          <w:b/>
          <w:sz w:val="24"/>
          <w:szCs w:val="24"/>
        </w:rPr>
        <w:t>、</w:t>
      </w:r>
      <w:r>
        <w:rPr>
          <w:rFonts w:hint="default" w:ascii="宋体" w:hAnsi="宋体"/>
          <w:b/>
          <w:sz w:val="24"/>
          <w:szCs w:val="24"/>
          <w:lang w:eastAsia="zh-CN"/>
        </w:rPr>
        <w:t>合同</w:t>
      </w:r>
      <w:r>
        <w:rPr>
          <w:rFonts w:hint="default" w:ascii="宋体" w:hAnsi="宋体"/>
          <w:b/>
          <w:sz w:val="24"/>
          <w:szCs w:val="24"/>
        </w:rPr>
        <w:t xml:space="preserve">的变更 </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eastAsia="zh-CN"/>
        </w:rPr>
        <w:t>合同</w:t>
      </w:r>
      <w:r>
        <w:rPr>
          <w:rFonts w:hint="default" w:ascii="宋体" w:hAnsi="宋体"/>
          <w:b w:val="0"/>
          <w:sz w:val="24"/>
        </w:rPr>
        <w:t>签订后，不得擅自变更、中止或者终止（法律法规允许、双方协商一致的情况除外）。</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1、</w:t>
      </w:r>
      <w:r>
        <w:rPr>
          <w:rFonts w:hint="default" w:ascii="宋体" w:hAnsi="宋体"/>
          <w:b w:val="0"/>
          <w:sz w:val="24"/>
          <w:lang w:eastAsia="zh-CN"/>
        </w:rPr>
        <w:t>合同</w:t>
      </w:r>
      <w:r>
        <w:rPr>
          <w:rFonts w:hint="default" w:ascii="宋体" w:hAnsi="宋体"/>
          <w:b w:val="0"/>
          <w:sz w:val="24"/>
        </w:rPr>
        <w:t>继续履行将损害国家利益和社会公众利益的，双方当事人应当变更、中止或者终止合同。有过错的一方应当承担赔偿责任，双方都有过错的，各自承担相应的责任。</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2、任何一方发生严重违约后，在收到对方书面通知一个月内仍不能采取补救措施，对方可以解除合同；</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3、合同履行过程中，如遇不可抗拒的因素致使经济损失或无法按约定履行合同，双方协商解决；</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4、甲方未按合同规定向乙方支付费用，经乙方催讨后仍未支付时，乙方可以解除合同，并按违约责任要求赔偿；</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5、乙方严重失职影响甲方正常工作的，经限期整改达不到标准，甲方可以解除合同，并按违约责任要求赔偿；</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rPr>
        <w:t>6、乙方行政许可有效期未延续或者专项资质证书被撤销、吊销的，已经与服务人员依法订立的</w:t>
      </w:r>
      <w:r>
        <w:rPr>
          <w:rFonts w:hint="default" w:ascii="宋体" w:hAnsi="宋体"/>
          <w:b w:val="0"/>
          <w:sz w:val="24"/>
          <w:lang w:eastAsia="zh-CN"/>
        </w:rPr>
        <w:t>合同</w:t>
      </w:r>
      <w:r>
        <w:rPr>
          <w:rFonts w:hint="default" w:ascii="宋体" w:hAnsi="宋体"/>
          <w:b w:val="0"/>
          <w:sz w:val="24"/>
        </w:rPr>
        <w:t>应当履行至期限届满。双方经协商一致，可以解除劳动合同；</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7</w:t>
      </w:r>
      <w:r>
        <w:rPr>
          <w:rFonts w:hint="default" w:ascii="宋体" w:hAnsi="宋体"/>
          <w:b w:val="0"/>
          <w:sz w:val="24"/>
        </w:rPr>
        <w:t>、合同关系结束时法定解除</w:t>
      </w:r>
      <w:r>
        <w:rPr>
          <w:rFonts w:hint="default" w:ascii="宋体" w:hAnsi="宋体"/>
          <w:b w:val="0"/>
          <w:sz w:val="24"/>
          <w:lang w:eastAsia="zh-CN"/>
        </w:rPr>
        <w:t>合同</w:t>
      </w:r>
      <w:r>
        <w:rPr>
          <w:rFonts w:hint="default" w:ascii="宋体" w:hAnsi="宋体"/>
          <w:b w:val="0"/>
          <w:sz w:val="24"/>
        </w:rPr>
        <w:t>。</w:t>
      </w:r>
    </w:p>
    <w:p>
      <w:pPr>
        <w:pageBreakBefore w:val="0"/>
        <w:widowControl/>
        <w:kinsoku/>
        <w:wordWrap/>
        <w:overflowPunct/>
        <w:topLinePunct w:val="0"/>
        <w:bidi w:val="0"/>
        <w:adjustRightInd/>
        <w:snapToGrid/>
        <w:spacing w:line="540" w:lineRule="exact"/>
        <w:ind w:firstLine="482" w:firstLineChars="200"/>
        <w:textAlignment w:val="auto"/>
      </w:pPr>
      <w:r>
        <w:rPr>
          <w:rFonts w:hint="default" w:ascii="宋体" w:hAnsi="宋体"/>
          <w:b/>
          <w:sz w:val="24"/>
          <w:szCs w:val="24"/>
        </w:rPr>
        <w:t>十</w:t>
      </w:r>
      <w:r>
        <w:rPr>
          <w:rFonts w:hint="default" w:ascii="宋体" w:hAnsi="宋体"/>
          <w:b/>
          <w:sz w:val="24"/>
          <w:szCs w:val="24"/>
          <w:lang w:val="en-US" w:eastAsia="zh-CN"/>
        </w:rPr>
        <w:t>三</w:t>
      </w:r>
      <w:r>
        <w:rPr>
          <w:rFonts w:hint="default" w:ascii="宋体" w:hAnsi="宋体"/>
          <w:b/>
          <w:sz w:val="24"/>
          <w:szCs w:val="24"/>
        </w:rPr>
        <w:t>、违约责任：</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default" w:ascii="宋体" w:hAnsi="宋体"/>
          <w:b w:val="0"/>
          <w:sz w:val="24"/>
          <w:lang w:val="en-US" w:eastAsia="zh-CN"/>
        </w:rPr>
        <w:t>1、</w:t>
      </w:r>
      <w:r>
        <w:rPr>
          <w:rFonts w:hint="default" w:ascii="宋体" w:hAnsi="宋体"/>
          <w:b w:val="0"/>
          <w:sz w:val="24"/>
        </w:rPr>
        <w:t>除发生不可抗力事实外，乙方</w:t>
      </w:r>
      <w:r>
        <w:rPr>
          <w:rFonts w:hint="default" w:ascii="宋体" w:hAnsi="宋体"/>
          <w:b w:val="0"/>
          <w:sz w:val="24"/>
          <w:lang w:val="en-US" w:eastAsia="zh-CN"/>
        </w:rPr>
        <w:t>提供的维修维护服务</w:t>
      </w:r>
      <w:r>
        <w:rPr>
          <w:rFonts w:hint="default" w:ascii="宋体" w:hAnsi="宋体"/>
          <w:b w:val="0"/>
          <w:sz w:val="24"/>
        </w:rPr>
        <w:t>与合同不相符的，甲方有权拒收，乙方无权请求甲方支付合同价款及其损失；若达不到质量要求，除承担三包费用外，乙方须承担合同总价款10%的</w:t>
      </w:r>
      <w:r>
        <w:rPr>
          <w:rFonts w:hint="eastAsia" w:ascii="宋体" w:hAnsi="宋体"/>
          <w:b w:val="0"/>
          <w:sz w:val="24"/>
          <w:lang w:eastAsia="zh-CN"/>
        </w:rPr>
        <w:t>违约金</w:t>
      </w:r>
      <w:r>
        <w:rPr>
          <w:rFonts w:hint="default" w:ascii="宋体" w:hAnsi="宋体"/>
          <w:b w:val="0"/>
          <w:sz w:val="24"/>
          <w:lang w:eastAsia="zh-CN"/>
        </w:rPr>
        <w:t>（</w:t>
      </w:r>
      <w:r>
        <w:rPr>
          <w:rFonts w:hint="default" w:ascii="宋体" w:hAnsi="宋体"/>
          <w:b w:val="0"/>
          <w:sz w:val="24"/>
          <w:lang w:val="en-US" w:eastAsia="zh-CN"/>
        </w:rPr>
        <w:t>甲方可从合同款中抵扣</w:t>
      </w:r>
      <w:r>
        <w:rPr>
          <w:rFonts w:hint="default" w:ascii="宋体" w:hAnsi="宋体"/>
          <w:b w:val="0"/>
          <w:sz w:val="24"/>
          <w:lang w:eastAsia="zh-CN"/>
        </w:rPr>
        <w:t>）</w:t>
      </w:r>
      <w:r>
        <w:rPr>
          <w:rFonts w:hint="default" w:ascii="宋体" w:hAnsi="宋体"/>
          <w:b w:val="0"/>
          <w:sz w:val="24"/>
        </w:rPr>
        <w:t>。</w:t>
      </w:r>
    </w:p>
    <w:p>
      <w:pPr>
        <w:pageBreakBefore w:val="0"/>
        <w:kinsoku/>
        <w:wordWrap/>
        <w:overflowPunct/>
        <w:topLinePunct w:val="0"/>
        <w:bidi w:val="0"/>
        <w:adjustRightInd/>
        <w:snapToGrid/>
        <w:spacing w:line="540" w:lineRule="exact"/>
        <w:ind w:firstLine="480" w:firstLineChars="200"/>
        <w:textAlignment w:val="auto"/>
        <w:rPr>
          <w:rFonts w:hint="default" w:ascii="宋体" w:hAnsi="宋体"/>
          <w:b w:val="0"/>
          <w:sz w:val="24"/>
        </w:rPr>
      </w:pPr>
      <w:r>
        <w:rPr>
          <w:rFonts w:hint="eastAsia" w:ascii="宋体" w:hAnsi="宋体"/>
          <w:b w:val="0"/>
          <w:sz w:val="24"/>
          <w:lang w:val="en-US" w:eastAsia="zh-CN"/>
        </w:rPr>
        <w:t>2</w:t>
      </w:r>
      <w:r>
        <w:rPr>
          <w:rFonts w:hint="default" w:ascii="宋体" w:hAnsi="宋体"/>
          <w:b w:val="0"/>
          <w:sz w:val="24"/>
          <w:lang w:val="en-US" w:eastAsia="zh-CN"/>
        </w:rPr>
        <w:t>、</w:t>
      </w:r>
      <w:r>
        <w:rPr>
          <w:rFonts w:hint="default" w:ascii="宋体" w:hAnsi="宋体"/>
          <w:b w:val="0"/>
          <w:sz w:val="24"/>
        </w:rPr>
        <w:t>本合同</w:t>
      </w:r>
      <w:r>
        <w:rPr>
          <w:rFonts w:hint="default" w:ascii="宋体" w:hAnsi="宋体"/>
          <w:b w:val="0"/>
          <w:sz w:val="24"/>
          <w:lang w:val="en-US" w:eastAsia="zh-CN"/>
        </w:rPr>
        <w:t>维修维护服务提供的器材</w:t>
      </w:r>
      <w:r>
        <w:rPr>
          <w:rFonts w:hint="default" w:ascii="宋体" w:hAnsi="宋体"/>
          <w:b w:val="0"/>
          <w:sz w:val="24"/>
        </w:rPr>
        <w:t>若乙方不能提供售后服务或乙方达不到甲方售后服务要求或不满足国家规定要求的，除承担设备三包费用外，还应赔偿甲方在此期间因乙方违约所造成的损失。</w:t>
      </w:r>
    </w:p>
    <w:p>
      <w:pPr>
        <w:pageBreakBefore w:val="0"/>
        <w:kinsoku/>
        <w:wordWrap/>
        <w:overflowPunct/>
        <w:topLinePunct w:val="0"/>
        <w:bidi w:val="0"/>
        <w:adjustRightInd/>
        <w:snapToGrid/>
        <w:spacing w:line="540" w:lineRule="exact"/>
        <w:ind w:firstLine="482" w:firstLineChars="200"/>
        <w:textAlignment w:val="auto"/>
      </w:pPr>
      <w:r>
        <w:rPr>
          <w:rFonts w:hint="default" w:ascii="宋体" w:hAnsi="宋体"/>
          <w:b/>
          <w:sz w:val="24"/>
          <w:szCs w:val="24"/>
        </w:rPr>
        <w:t>十</w:t>
      </w:r>
      <w:r>
        <w:rPr>
          <w:rFonts w:hint="default" w:ascii="宋体" w:hAnsi="宋体"/>
          <w:b/>
          <w:sz w:val="24"/>
          <w:szCs w:val="24"/>
          <w:lang w:val="en-US" w:eastAsia="zh-CN"/>
        </w:rPr>
        <w:t>四</w:t>
      </w:r>
      <w:r>
        <w:rPr>
          <w:rFonts w:hint="default" w:ascii="宋体" w:hAnsi="宋体"/>
          <w:b/>
          <w:sz w:val="24"/>
          <w:szCs w:val="24"/>
        </w:rPr>
        <w:t>、</w:t>
      </w:r>
      <w:r>
        <w:rPr>
          <w:rFonts w:hint="default" w:ascii="宋体" w:hAnsi="宋体"/>
          <w:sz w:val="24"/>
          <w:szCs w:val="24"/>
        </w:rPr>
        <w:t>本合同一式</w:t>
      </w:r>
      <w:r>
        <w:rPr>
          <w:rFonts w:hint="default" w:ascii="宋体" w:hAnsi="宋体"/>
          <w:sz w:val="24"/>
          <w:szCs w:val="24"/>
          <w:lang w:val="en-US" w:eastAsia="zh-CN"/>
        </w:rPr>
        <w:t>伍</w:t>
      </w:r>
      <w:r>
        <w:rPr>
          <w:rFonts w:hint="default" w:ascii="宋体" w:hAnsi="宋体"/>
          <w:sz w:val="24"/>
          <w:szCs w:val="24"/>
        </w:rPr>
        <w:t>份，甲方执</w:t>
      </w:r>
      <w:r>
        <w:rPr>
          <w:rFonts w:hint="default" w:ascii="宋体" w:hAnsi="宋体"/>
          <w:sz w:val="24"/>
          <w:szCs w:val="24"/>
          <w:lang w:val="en-US" w:eastAsia="zh-CN"/>
        </w:rPr>
        <w:t>叁</w:t>
      </w:r>
      <w:r>
        <w:rPr>
          <w:rFonts w:hint="default" w:ascii="宋体" w:hAnsi="宋体"/>
          <w:sz w:val="24"/>
          <w:szCs w:val="24"/>
        </w:rPr>
        <w:t>份，乙方执两份。</w:t>
      </w:r>
    </w:p>
    <w:p>
      <w:pPr>
        <w:pageBreakBefore w:val="0"/>
        <w:kinsoku/>
        <w:wordWrap/>
        <w:overflowPunct/>
        <w:topLinePunct w:val="0"/>
        <w:bidi w:val="0"/>
        <w:adjustRightInd/>
        <w:snapToGrid/>
        <w:spacing w:line="540" w:lineRule="exact"/>
        <w:ind w:firstLine="482" w:firstLineChars="200"/>
        <w:textAlignment w:val="auto"/>
      </w:pPr>
      <w:r>
        <w:rPr>
          <w:rFonts w:hint="default" w:ascii="宋体" w:hAnsi="宋体"/>
          <w:b/>
          <w:sz w:val="24"/>
          <w:szCs w:val="24"/>
        </w:rPr>
        <w:t>十</w:t>
      </w:r>
      <w:r>
        <w:rPr>
          <w:rFonts w:hint="default" w:ascii="宋体" w:hAnsi="宋体"/>
          <w:b/>
          <w:sz w:val="24"/>
          <w:szCs w:val="24"/>
          <w:lang w:val="en-US" w:eastAsia="zh-CN"/>
        </w:rPr>
        <w:t>五</w:t>
      </w:r>
      <w:r>
        <w:rPr>
          <w:rFonts w:hint="default" w:ascii="宋体" w:hAnsi="宋体"/>
          <w:b/>
          <w:sz w:val="24"/>
          <w:szCs w:val="24"/>
        </w:rPr>
        <w:t>、</w:t>
      </w:r>
      <w:r>
        <w:rPr>
          <w:rFonts w:hint="default" w:ascii="宋体" w:hAnsi="宋体"/>
          <w:sz w:val="24"/>
          <w:szCs w:val="24"/>
        </w:rPr>
        <w:t>本合同自签订之日起生效，</w:t>
      </w:r>
      <w:r>
        <w:rPr>
          <w:rFonts w:hint="default" w:ascii="宋体" w:hAnsi="宋体"/>
          <w:sz w:val="24"/>
        </w:rPr>
        <w:t>合同未尽事宜，双方友好协商解决。</w:t>
      </w:r>
    </w:p>
    <w:p>
      <w:pPr>
        <w:pageBreakBefore w:val="0"/>
        <w:kinsoku/>
        <w:wordWrap/>
        <w:overflowPunct/>
        <w:topLinePunct w:val="0"/>
        <w:bidi w:val="0"/>
        <w:adjustRightInd/>
        <w:snapToGrid/>
        <w:spacing w:line="540" w:lineRule="exact"/>
        <w:ind w:firstLine="420" w:firstLineChars="200"/>
        <w:textAlignment w:val="auto"/>
      </w:pPr>
    </w:p>
    <w:p>
      <w:pPr>
        <w:pageBreakBefore w:val="0"/>
        <w:widowControl/>
        <w:kinsoku/>
        <w:wordWrap/>
        <w:overflowPunct/>
        <w:topLinePunct w:val="0"/>
        <w:bidi w:val="0"/>
        <w:adjustRightInd/>
        <w:snapToGrid/>
        <w:spacing w:line="540" w:lineRule="exact"/>
        <w:textAlignment w:val="auto"/>
      </w:pPr>
    </w:p>
    <w:p>
      <w:pPr>
        <w:pageBreakBefore w:val="0"/>
        <w:widowControl/>
        <w:kinsoku/>
        <w:wordWrap/>
        <w:overflowPunct/>
        <w:topLinePunct w:val="0"/>
        <w:bidi w:val="0"/>
        <w:adjustRightInd/>
        <w:snapToGrid/>
        <w:spacing w:line="540" w:lineRule="exact"/>
        <w:textAlignment w:val="auto"/>
        <w:rPr>
          <w:rFonts w:hint="eastAsia" w:eastAsia="宋体"/>
          <w:lang w:eastAsia="zh-CN"/>
        </w:rPr>
      </w:pPr>
      <w:r>
        <w:rPr>
          <w:rFonts w:hint="default" w:ascii="宋体" w:hAnsi="宋体"/>
          <w:sz w:val="24"/>
          <w:szCs w:val="24"/>
        </w:rPr>
        <w:t>甲 方：</w:t>
      </w:r>
      <w:r>
        <w:rPr>
          <w:rFonts w:hint="default" w:ascii="宋体" w:hAnsi="宋体" w:eastAsia="宋体" w:cs="宋体"/>
          <w:sz w:val="24"/>
          <w:szCs w:val="24"/>
          <w:lang w:val="en-US" w:eastAsia="zh-CN"/>
        </w:rPr>
        <w:t xml:space="preserve">昆明广播电视台              </w:t>
      </w:r>
      <w:r>
        <w:rPr>
          <w:rFonts w:hint="default" w:ascii="宋体" w:hAnsi="宋体"/>
          <w:sz w:val="24"/>
          <w:szCs w:val="24"/>
        </w:rPr>
        <w:t>乙 方</w:t>
      </w:r>
      <w:r>
        <w:rPr>
          <w:rFonts w:hint="default" w:ascii="宋体" w:hAnsi="宋体" w:eastAsia="宋体" w:cs="宋体"/>
          <w:sz w:val="24"/>
          <w:szCs w:val="24"/>
          <w:lang w:val="en-US" w:eastAsia="zh-CN"/>
        </w:rPr>
        <w:t>：</w:t>
      </w:r>
      <w:r>
        <w:rPr>
          <w:rFonts w:hint="eastAsia" w:ascii="宋体" w:hAnsi="宋体" w:cs="宋体"/>
          <w:sz w:val="24"/>
          <w:szCs w:val="24"/>
          <w:lang w:val="en-US" w:eastAsia="zh-CN"/>
        </w:rPr>
        <w:t xml:space="preserve">  </w:t>
      </w:r>
    </w:p>
    <w:p>
      <w:pPr>
        <w:pageBreakBefore w:val="0"/>
        <w:kinsoku/>
        <w:wordWrap/>
        <w:overflowPunct/>
        <w:topLinePunct w:val="0"/>
        <w:bidi w:val="0"/>
        <w:adjustRightInd/>
        <w:snapToGrid/>
        <w:spacing w:line="540" w:lineRule="exact"/>
        <w:jc w:val="both"/>
        <w:textAlignment w:val="auto"/>
      </w:pPr>
      <w:r>
        <w:rPr>
          <w:rFonts w:hint="default" w:ascii="宋体" w:hAnsi="宋体"/>
          <w:sz w:val="24"/>
          <w:szCs w:val="24"/>
        </w:rPr>
        <w:t xml:space="preserve">  </w:t>
      </w:r>
      <w:r>
        <w:rPr>
          <w:rFonts w:hint="default" w:ascii="宋体" w:hAnsi="宋体"/>
          <w:sz w:val="24"/>
          <w:szCs w:val="24"/>
          <w:lang w:val="en-US" w:eastAsia="zh-CN"/>
        </w:rPr>
        <w:t xml:space="preserve">                                                            </w:t>
      </w:r>
      <w:r>
        <w:rPr>
          <w:rFonts w:hint="default" w:ascii="宋体" w:hAnsi="宋体"/>
          <w:sz w:val="24"/>
          <w:szCs w:val="24"/>
        </w:rPr>
        <w:t xml:space="preserve"> </w:t>
      </w:r>
    </w:p>
    <w:p>
      <w:pPr>
        <w:pageBreakBefore w:val="0"/>
        <w:kinsoku/>
        <w:wordWrap/>
        <w:overflowPunct/>
        <w:topLinePunct w:val="0"/>
        <w:bidi w:val="0"/>
        <w:adjustRightInd/>
        <w:snapToGrid/>
        <w:spacing w:line="540" w:lineRule="exact"/>
        <w:ind w:left="5280" w:hanging="5280" w:hangingChars="2200"/>
        <w:jc w:val="both"/>
        <w:textAlignment w:val="auto"/>
        <w:rPr>
          <w:rFonts w:hint="default" w:eastAsia="宋体"/>
          <w:lang w:val="en-US" w:eastAsia="zh-CN"/>
        </w:rPr>
      </w:pPr>
      <w:r>
        <w:rPr>
          <w:rFonts w:hint="default" w:ascii="宋体" w:hAnsi="宋体"/>
          <w:sz w:val="24"/>
          <w:szCs w:val="24"/>
        </w:rPr>
        <w:t>地 址：</w:t>
      </w:r>
      <w:r>
        <w:rPr>
          <w:rFonts w:hint="default" w:ascii="宋体" w:hAnsi="宋体"/>
          <w:sz w:val="24"/>
          <w:szCs w:val="24"/>
          <w:lang w:val="en-US" w:eastAsia="zh-CN"/>
        </w:rPr>
        <w:t>昆明市西山区丹霞路198号</w:t>
      </w:r>
      <w:r>
        <w:rPr>
          <w:rFonts w:hint="eastAsia" w:ascii="宋体" w:hAnsi="宋体"/>
          <w:sz w:val="24"/>
          <w:szCs w:val="24"/>
          <w:lang w:val="en-US" w:eastAsia="zh-CN"/>
        </w:rPr>
        <w:t xml:space="preserve"> </w:t>
      </w:r>
      <w:r>
        <w:rPr>
          <w:rFonts w:hint="default" w:ascii="宋体" w:hAnsi="宋体"/>
          <w:sz w:val="24"/>
          <w:szCs w:val="24"/>
          <w:lang w:val="en-US" w:eastAsia="zh-CN"/>
        </w:rPr>
        <w:t xml:space="preserve"> </w:t>
      </w:r>
      <w:r>
        <w:rPr>
          <w:rFonts w:hint="default" w:ascii="宋体" w:hAnsi="宋体"/>
          <w:sz w:val="24"/>
          <w:szCs w:val="24"/>
        </w:rPr>
        <w:t xml:space="preserve">  地 址：</w:t>
      </w:r>
      <w:r>
        <w:rPr>
          <w:rFonts w:hint="eastAsia" w:ascii="宋体" w:hAnsi="宋体"/>
          <w:sz w:val="24"/>
          <w:szCs w:val="24"/>
          <w:lang w:val="en-US" w:eastAsia="zh-CN"/>
        </w:rPr>
        <w:t xml:space="preserve"> </w:t>
      </w:r>
      <w:r>
        <w:rPr>
          <w:rFonts w:hint="eastAsia" w:ascii="宋体" w:hAnsi="宋体" w:cs="宋体"/>
          <w:sz w:val="24"/>
          <w:szCs w:val="24"/>
          <w:lang w:val="en-US" w:eastAsia="zh-CN"/>
        </w:rPr>
        <w:t xml:space="preserve"> </w:t>
      </w:r>
    </w:p>
    <w:p>
      <w:pPr>
        <w:pStyle w:val="2"/>
        <w:pageBreakBefore w:val="0"/>
        <w:kinsoku/>
        <w:wordWrap/>
        <w:overflowPunct/>
        <w:topLinePunct w:val="0"/>
        <w:bidi w:val="0"/>
        <w:adjustRightInd/>
        <w:snapToGrid/>
        <w:spacing w:line="540" w:lineRule="exact"/>
        <w:textAlignment w:val="auto"/>
      </w:pPr>
    </w:p>
    <w:p>
      <w:pPr>
        <w:pageBreakBefore w:val="0"/>
        <w:kinsoku/>
        <w:wordWrap/>
        <w:overflowPunct/>
        <w:topLinePunct w:val="0"/>
        <w:bidi w:val="0"/>
        <w:adjustRightInd/>
        <w:snapToGrid/>
        <w:spacing w:line="540" w:lineRule="exact"/>
        <w:textAlignment w:val="auto"/>
      </w:pPr>
      <w:r>
        <w:rPr>
          <w:rFonts w:hint="default" w:ascii="宋体" w:hAnsi="宋体"/>
          <w:sz w:val="24"/>
          <w:szCs w:val="24"/>
        </w:rPr>
        <w:t>法定代表人</w:t>
      </w:r>
      <w:r>
        <w:rPr>
          <w:rFonts w:hint="default" w:ascii="宋体" w:hAnsi="宋体"/>
          <w:sz w:val="24"/>
          <w:szCs w:val="24"/>
          <w:lang w:eastAsia="zh-CN"/>
        </w:rPr>
        <w:t>：</w:t>
      </w:r>
      <w:r>
        <w:rPr>
          <w:rFonts w:hint="default" w:ascii="宋体" w:hAnsi="宋体"/>
          <w:sz w:val="24"/>
          <w:szCs w:val="24"/>
        </w:rPr>
        <w:t xml:space="preserve">     </w:t>
      </w:r>
      <w:r>
        <w:rPr>
          <w:rFonts w:hint="default" w:ascii="宋体" w:hAnsi="宋体"/>
          <w:sz w:val="24"/>
          <w:szCs w:val="24"/>
          <w:lang w:val="en-US" w:eastAsia="zh-CN"/>
        </w:rPr>
        <w:t xml:space="preserve">                  </w:t>
      </w:r>
      <w:r>
        <w:rPr>
          <w:rFonts w:hint="default" w:ascii="宋体" w:hAnsi="宋体"/>
          <w:sz w:val="24"/>
          <w:szCs w:val="24"/>
        </w:rPr>
        <w:t>法定代表人：</w:t>
      </w:r>
    </w:p>
    <w:p>
      <w:pPr>
        <w:pStyle w:val="2"/>
        <w:pageBreakBefore w:val="0"/>
        <w:kinsoku/>
        <w:wordWrap/>
        <w:overflowPunct/>
        <w:topLinePunct w:val="0"/>
        <w:bidi w:val="0"/>
        <w:adjustRightInd/>
        <w:snapToGrid/>
        <w:spacing w:line="540" w:lineRule="exact"/>
        <w:textAlignment w:val="auto"/>
      </w:pPr>
    </w:p>
    <w:p>
      <w:pPr>
        <w:pageBreakBefore w:val="0"/>
        <w:kinsoku/>
        <w:wordWrap/>
        <w:overflowPunct/>
        <w:topLinePunct w:val="0"/>
        <w:bidi w:val="0"/>
        <w:adjustRightInd/>
        <w:snapToGrid/>
        <w:spacing w:line="540" w:lineRule="exact"/>
        <w:textAlignment w:val="auto"/>
      </w:pPr>
      <w:r>
        <w:rPr>
          <w:rFonts w:hint="default" w:ascii="宋体" w:hAnsi="宋体"/>
          <w:sz w:val="24"/>
          <w:szCs w:val="24"/>
        </w:rPr>
        <w:t xml:space="preserve">或委托代理人：  </w:t>
      </w:r>
      <w:r>
        <w:rPr>
          <w:rFonts w:hint="default" w:ascii="宋体" w:hAnsi="宋体"/>
          <w:sz w:val="24"/>
          <w:szCs w:val="24"/>
          <w:lang w:val="en-US" w:eastAsia="zh-CN"/>
        </w:rPr>
        <w:t xml:space="preserve">                   </w:t>
      </w:r>
      <w:r>
        <w:rPr>
          <w:rFonts w:hint="default" w:ascii="宋体" w:hAnsi="宋体"/>
          <w:sz w:val="24"/>
          <w:szCs w:val="24"/>
        </w:rPr>
        <w:t>或委托代理人：</w:t>
      </w:r>
    </w:p>
    <w:p>
      <w:pPr>
        <w:pStyle w:val="2"/>
        <w:pageBreakBefore w:val="0"/>
        <w:kinsoku/>
        <w:wordWrap/>
        <w:overflowPunct/>
        <w:topLinePunct w:val="0"/>
        <w:bidi w:val="0"/>
        <w:adjustRightInd/>
        <w:snapToGrid/>
        <w:spacing w:line="540" w:lineRule="exact"/>
        <w:textAlignment w:val="auto"/>
      </w:pPr>
    </w:p>
    <w:p>
      <w:pPr>
        <w:pageBreakBefore w:val="0"/>
        <w:kinsoku/>
        <w:wordWrap/>
        <w:overflowPunct/>
        <w:topLinePunct w:val="0"/>
        <w:bidi w:val="0"/>
        <w:adjustRightInd/>
        <w:snapToGrid/>
        <w:spacing w:line="540" w:lineRule="exact"/>
        <w:textAlignment w:val="auto"/>
        <w:rPr>
          <w:rFonts w:hint="eastAsia" w:eastAsia="宋体"/>
          <w:lang w:eastAsia="zh-CN"/>
        </w:rPr>
      </w:pPr>
      <w:r>
        <w:rPr>
          <w:rFonts w:hint="default" w:ascii="宋体" w:hAnsi="宋体"/>
          <w:sz w:val="24"/>
          <w:szCs w:val="24"/>
        </w:rPr>
        <w:t xml:space="preserve">电 话：     </w:t>
      </w:r>
      <w:r>
        <w:rPr>
          <w:rFonts w:hint="default" w:ascii="宋体" w:hAnsi="宋体"/>
          <w:sz w:val="24"/>
          <w:szCs w:val="24"/>
          <w:lang w:val="en-US" w:eastAsia="zh-CN"/>
        </w:rPr>
        <w:t xml:space="preserve">                   </w:t>
      </w:r>
      <w:r>
        <w:rPr>
          <w:rFonts w:hint="eastAsia" w:ascii="宋体" w:hAnsi="宋体"/>
          <w:sz w:val="24"/>
          <w:szCs w:val="24"/>
          <w:lang w:val="en-US" w:eastAsia="zh-CN"/>
        </w:rPr>
        <w:t xml:space="preserve"> </w:t>
      </w:r>
      <w:r>
        <w:rPr>
          <w:rFonts w:hint="default" w:ascii="宋体" w:hAnsi="宋体"/>
          <w:sz w:val="24"/>
          <w:szCs w:val="24"/>
          <w:lang w:val="en-US" w:eastAsia="zh-CN"/>
        </w:rPr>
        <w:t xml:space="preserve">   </w:t>
      </w:r>
      <w:r>
        <w:rPr>
          <w:rFonts w:hint="default" w:ascii="宋体" w:hAnsi="宋体"/>
          <w:sz w:val="24"/>
          <w:szCs w:val="24"/>
        </w:rPr>
        <w:t>电 话：</w:t>
      </w:r>
      <w:r>
        <w:rPr>
          <w:rFonts w:hint="eastAsia" w:ascii="宋体" w:hAnsi="宋体"/>
          <w:sz w:val="24"/>
          <w:szCs w:val="24"/>
          <w:lang w:val="en-US" w:eastAsia="zh-CN"/>
        </w:rPr>
        <w:t xml:space="preserve"> </w:t>
      </w:r>
    </w:p>
    <w:p>
      <w:pPr>
        <w:pStyle w:val="2"/>
        <w:pageBreakBefore w:val="0"/>
        <w:kinsoku/>
        <w:wordWrap/>
        <w:overflowPunct/>
        <w:topLinePunct w:val="0"/>
        <w:bidi w:val="0"/>
        <w:adjustRightInd/>
        <w:snapToGrid/>
        <w:spacing w:line="540" w:lineRule="exact"/>
        <w:textAlignment w:val="auto"/>
      </w:pPr>
    </w:p>
    <w:p>
      <w:pPr>
        <w:pageBreakBefore w:val="0"/>
        <w:kinsoku/>
        <w:wordWrap/>
        <w:overflowPunct/>
        <w:topLinePunct w:val="0"/>
        <w:bidi w:val="0"/>
        <w:adjustRightInd/>
        <w:snapToGrid/>
        <w:spacing w:line="540" w:lineRule="exact"/>
        <w:textAlignment w:val="auto"/>
        <w:rPr>
          <w:rFonts w:hint="eastAsia" w:eastAsia="宋体"/>
          <w:lang w:eastAsia="zh-CN"/>
        </w:rPr>
      </w:pPr>
      <w:r>
        <w:rPr>
          <w:rFonts w:hint="default" w:ascii="宋体" w:hAnsi="宋体"/>
          <w:sz w:val="24"/>
          <w:szCs w:val="24"/>
        </w:rPr>
        <w:t xml:space="preserve">开户银行：    </w:t>
      </w:r>
      <w:r>
        <w:rPr>
          <w:rFonts w:hint="default" w:ascii="宋体" w:hAnsi="宋体"/>
          <w:sz w:val="24"/>
          <w:szCs w:val="24"/>
          <w:lang w:val="en-US" w:eastAsia="zh-CN"/>
        </w:rPr>
        <w:t xml:space="preserve"> </w:t>
      </w:r>
      <w:r>
        <w:rPr>
          <w:rFonts w:hint="default" w:ascii="宋体" w:hAnsi="宋体"/>
          <w:sz w:val="24"/>
          <w:szCs w:val="24"/>
        </w:rPr>
        <w:t xml:space="preserve">  </w:t>
      </w:r>
      <w:r>
        <w:rPr>
          <w:rFonts w:hint="default" w:ascii="宋体" w:hAnsi="宋体"/>
          <w:sz w:val="24"/>
          <w:szCs w:val="24"/>
          <w:lang w:val="en-US" w:eastAsia="zh-CN"/>
        </w:rPr>
        <w:t xml:space="preserve">                  </w:t>
      </w:r>
      <w:r>
        <w:rPr>
          <w:rFonts w:hint="default" w:ascii="宋体" w:hAnsi="宋体"/>
          <w:sz w:val="24"/>
          <w:szCs w:val="24"/>
        </w:rPr>
        <w:t>开户银行：</w:t>
      </w:r>
      <w:r>
        <w:rPr>
          <w:rFonts w:hint="eastAsia" w:ascii="宋体" w:hAnsi="宋体"/>
          <w:sz w:val="24"/>
          <w:szCs w:val="24"/>
          <w:lang w:val="en-US" w:eastAsia="zh-CN"/>
        </w:rPr>
        <w:t xml:space="preserve"> </w:t>
      </w:r>
    </w:p>
    <w:p>
      <w:pPr>
        <w:pStyle w:val="2"/>
        <w:pageBreakBefore w:val="0"/>
        <w:kinsoku/>
        <w:wordWrap/>
        <w:overflowPunct/>
        <w:topLinePunct w:val="0"/>
        <w:bidi w:val="0"/>
        <w:adjustRightInd/>
        <w:snapToGrid/>
        <w:spacing w:line="540" w:lineRule="exact"/>
        <w:textAlignment w:val="auto"/>
      </w:pPr>
    </w:p>
    <w:p>
      <w:pPr>
        <w:pageBreakBefore w:val="0"/>
        <w:kinsoku/>
        <w:wordWrap/>
        <w:overflowPunct/>
        <w:topLinePunct w:val="0"/>
        <w:bidi w:val="0"/>
        <w:adjustRightInd/>
        <w:snapToGrid/>
        <w:spacing w:line="540" w:lineRule="exact"/>
        <w:textAlignment w:val="auto"/>
        <w:rPr>
          <w:rFonts w:hint="default" w:eastAsia="宋体"/>
          <w:lang w:val="en-US" w:eastAsia="zh-CN"/>
        </w:rPr>
      </w:pPr>
      <w:r>
        <w:rPr>
          <w:rFonts w:hint="default" w:ascii="宋体" w:hAnsi="宋体"/>
          <w:sz w:val="24"/>
          <w:szCs w:val="24"/>
        </w:rPr>
        <w:t xml:space="preserve">账  号：      </w:t>
      </w:r>
      <w:r>
        <w:rPr>
          <w:rFonts w:hint="default" w:ascii="宋体" w:hAnsi="宋体"/>
          <w:sz w:val="24"/>
          <w:szCs w:val="24"/>
          <w:lang w:val="en-US" w:eastAsia="zh-CN"/>
        </w:rPr>
        <w:t xml:space="preserve">                    </w:t>
      </w:r>
      <w:r>
        <w:rPr>
          <w:rFonts w:hint="default" w:ascii="宋体" w:hAnsi="宋体"/>
          <w:sz w:val="24"/>
          <w:szCs w:val="24"/>
        </w:rPr>
        <w:t xml:space="preserve"> 账 号：</w:t>
      </w:r>
    </w:p>
    <w:p>
      <w:pPr>
        <w:pageBreakBefore w:val="0"/>
        <w:kinsoku/>
        <w:wordWrap/>
        <w:overflowPunct/>
        <w:topLinePunct w:val="0"/>
        <w:bidi w:val="0"/>
        <w:adjustRightInd/>
        <w:snapToGrid/>
        <w:spacing w:line="540" w:lineRule="exact"/>
        <w:textAlignment w:val="auto"/>
        <w:rPr>
          <w:rFonts w:hint="eastAsia" w:ascii="仿宋" w:hAnsi="仿宋" w:eastAsia="仿宋"/>
          <w:b/>
          <w:bCs/>
          <w:sz w:val="32"/>
          <w:szCs w:val="32"/>
        </w:rPr>
      </w:pPr>
      <w:r>
        <w:rPr>
          <w:rFonts w:hint="eastAsia" w:ascii="仿宋" w:hAnsi="仿宋" w:eastAsia="仿宋"/>
          <w:b/>
          <w:bCs/>
          <w:sz w:val="32"/>
          <w:szCs w:val="32"/>
        </w:rPr>
        <w:br w:type="page"/>
      </w:r>
    </w:p>
    <w:p>
      <w:pPr>
        <w:autoSpaceDE w:val="0"/>
        <w:autoSpaceDN w:val="0"/>
        <w:adjustRightInd w:val="0"/>
        <w:snapToGrid w:val="0"/>
        <w:spacing w:line="600" w:lineRule="exact"/>
        <w:rPr>
          <w:rFonts w:ascii="仿宋" w:hAnsi="仿宋" w:eastAsia="仿宋"/>
          <w:b/>
          <w:bCs/>
          <w:sz w:val="32"/>
          <w:szCs w:val="32"/>
        </w:rPr>
      </w:pPr>
      <w:r>
        <w:rPr>
          <w:rFonts w:hint="eastAsia" w:ascii="仿宋" w:hAnsi="仿宋" w:eastAsia="仿宋"/>
          <w:b/>
          <w:bCs/>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1.询价响应文件封面</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2.报价表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.法定代表人身份证明书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5</w:t>
      </w:r>
      <w:r>
        <w:rPr>
          <w:rFonts w:hint="eastAsia" w:ascii="仿宋" w:hAnsi="仿宋" w:eastAsia="仿宋" w:cs="宋体"/>
          <w:b/>
          <w:kern w:val="0"/>
          <w:sz w:val="32"/>
          <w:szCs w:val="32"/>
        </w:rPr>
        <w:t>.营业执照副本复印件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.重大违法记录说明及承诺</w:t>
      </w:r>
    </w:p>
    <w:p>
      <w:pPr>
        <w:widowControl/>
        <w:spacing w:line="520" w:lineRule="exact"/>
        <w:ind w:firstLine="643" w:firstLineChars="200"/>
        <w:jc w:val="left"/>
        <w:rPr>
          <w:rFonts w:hint="eastAsia" w:ascii="仿宋" w:hAnsi="仿宋" w:eastAsia="仿宋" w:cs="宋体"/>
          <w:b/>
          <w:kern w:val="0"/>
          <w:sz w:val="32"/>
          <w:szCs w:val="32"/>
          <w:lang w:val="en-US" w:eastAsia="zh-CN"/>
        </w:rPr>
      </w:pPr>
      <w:r>
        <w:rPr>
          <w:rFonts w:hint="eastAsia" w:ascii="仿宋" w:hAnsi="仿宋" w:eastAsia="仿宋" w:cs="宋体"/>
          <w:b/>
          <w:bCs/>
          <w:kern w:val="0"/>
          <w:sz w:val="32"/>
          <w:szCs w:val="32"/>
          <w:lang w:val="en-US" w:eastAsia="zh-CN"/>
        </w:rPr>
        <w:t>8.供应商具备执行项目能力承诺书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9</w:t>
      </w:r>
      <w:r>
        <w:rPr>
          <w:rFonts w:hint="eastAsia" w:ascii="仿宋" w:hAnsi="仿宋" w:eastAsia="仿宋" w:cs="宋体"/>
          <w:b/>
          <w:kern w:val="0"/>
          <w:sz w:val="32"/>
          <w:szCs w:val="32"/>
        </w:rPr>
        <w:t>.廉政自律承诺书</w:t>
      </w:r>
      <w:r>
        <w:rPr>
          <w:rFonts w:ascii="仿宋" w:hAnsi="仿宋" w:eastAsia="仿宋" w:cs="宋体"/>
          <w:b/>
          <w:kern w:val="0"/>
          <w:sz w:val="32"/>
          <w:szCs w:val="32"/>
        </w:rPr>
        <w:br w:type="page"/>
      </w:r>
    </w:p>
    <w:p>
      <w:pPr>
        <w:pStyle w:val="5"/>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询价响应文件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pStyle w:val="4"/>
        <w:ind w:left="425"/>
        <w:jc w:val="center"/>
      </w:pPr>
      <w:r>
        <w:rPr>
          <w:rFonts w:hint="eastAsia"/>
        </w:rPr>
        <w:t>报价表</w:t>
      </w: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3"/>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365"/>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980"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项目名称</w:t>
            </w:r>
          </w:p>
        </w:tc>
        <w:tc>
          <w:tcPr>
            <w:tcW w:w="336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1980" w:type="dxa"/>
            <w:vAlign w:val="center"/>
          </w:tcPr>
          <w:p>
            <w:pPr>
              <w:jc w:val="left"/>
              <w:rPr>
                <w:rFonts w:eastAsia="方正仿宋_GBK"/>
                <w:sz w:val="28"/>
                <w:szCs w:val="28"/>
                <w:lang w:val="zh-CN"/>
              </w:rPr>
            </w:pPr>
          </w:p>
        </w:tc>
        <w:tc>
          <w:tcPr>
            <w:tcW w:w="3365"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rPr>
                <w:rFonts w:eastAsia="方正仿宋_GBK"/>
                <w:sz w:val="28"/>
                <w:szCs w:val="28"/>
                <w:lang w:val="zh-CN"/>
              </w:rPr>
            </w:pPr>
          </w:p>
          <w:p>
            <w:pPr>
              <w:widowControl/>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spacing w:line="360" w:lineRule="auto"/>
              <w:jc w:val="both"/>
              <w:rPr>
                <w:rFonts w:eastAsia="方正仿宋_GBK"/>
                <w:sz w:val="28"/>
                <w:szCs w:val="28"/>
                <w:lang w:val="zh-CN"/>
              </w:rPr>
            </w:pPr>
          </w:p>
        </w:tc>
        <w:tc>
          <w:tcPr>
            <w:tcW w:w="1985" w:type="dxa"/>
            <w:vAlign w:val="center"/>
          </w:tcPr>
          <w:p>
            <w:pPr>
              <w:spacing w:line="360" w:lineRule="auto"/>
              <w:jc w:val="both"/>
              <w:rPr>
                <w:rFonts w:eastAsia="方正仿宋_GBK"/>
                <w:sz w:val="28"/>
                <w:szCs w:val="28"/>
                <w:lang w:val="zh-CN"/>
              </w:rPr>
            </w:pPr>
          </w:p>
        </w:tc>
        <w:tc>
          <w:tcPr>
            <w:tcW w:w="1381" w:type="dxa"/>
            <w:vAlign w:val="center"/>
          </w:tcPr>
          <w:p>
            <w:pPr>
              <w:spacing w:line="360" w:lineRule="auto"/>
              <w:jc w:val="both"/>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980" w:type="dxa"/>
          </w:tcPr>
          <w:p>
            <w:pPr>
              <w:spacing w:line="360" w:lineRule="auto"/>
              <w:rPr>
                <w:rFonts w:eastAsia="方正仿宋_GBK"/>
                <w:sz w:val="28"/>
                <w:szCs w:val="28"/>
                <w:lang w:val="zh-CN"/>
              </w:rPr>
            </w:pPr>
          </w:p>
        </w:tc>
        <w:tc>
          <w:tcPr>
            <w:tcW w:w="8838"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年  月   日</w:t>
            </w:r>
          </w:p>
        </w:tc>
      </w:tr>
    </w:tbl>
    <w:p>
      <w:pPr>
        <w:widowControl/>
        <w:jc w:val="left"/>
        <w:rPr>
          <w:rFonts w:eastAsia="方正楷体简体"/>
          <w:sz w:val="32"/>
          <w:szCs w:val="32"/>
          <w:lang w:val="zh-CN"/>
        </w:rPr>
        <w:sectPr>
          <w:footerReference r:id="rId4" w:type="default"/>
          <w:pgSz w:w="11906" w:h="16838"/>
          <w:pgMar w:top="1134" w:right="1418" w:bottom="1134" w:left="1418" w:header="851" w:footer="992" w:gutter="0"/>
          <w:cols w:space="720" w:num="1"/>
          <w:docGrid w:type="lines" w:linePitch="312" w:charSpace="0"/>
        </w:sectPr>
      </w:pPr>
    </w:p>
    <w:p>
      <w:pPr>
        <w:pageBreakBefore w:val="0"/>
        <w:widowControl w:val="0"/>
        <w:kinsoku/>
        <w:wordWrap/>
        <w:overflowPunct/>
        <w:topLinePunct w:val="0"/>
        <w:autoSpaceDE w:val="0"/>
        <w:autoSpaceDN w:val="0"/>
        <w:bidi w:val="0"/>
        <w:adjustRightInd w:val="0"/>
        <w:snapToGrid/>
        <w:spacing w:line="580" w:lineRule="exact"/>
        <w:textAlignment w:val="auto"/>
        <w:rPr>
          <w:rFonts w:eastAsia="方正仿宋_GBK"/>
          <w:b/>
          <w:bCs/>
          <w:color w:val="000000"/>
          <w:kern w:val="0"/>
          <w:sz w:val="32"/>
          <w:szCs w:val="32"/>
        </w:rPr>
      </w:pPr>
      <w:bookmarkStart w:id="3" w:name="_Toc517860627"/>
      <w:r>
        <w:rPr>
          <w:rFonts w:eastAsia="方正仿宋_GBK"/>
          <w:color w:val="000000"/>
          <w:kern w:val="0"/>
          <w:sz w:val="32"/>
          <w:szCs w:val="32"/>
        </w:rPr>
        <w:t>附件</w:t>
      </w:r>
      <w:r>
        <w:rPr>
          <w:rFonts w:hint="eastAsia" w:eastAsia="方正仿宋_GBK"/>
          <w:color w:val="000000"/>
          <w:kern w:val="0"/>
          <w:sz w:val="32"/>
          <w:szCs w:val="32"/>
          <w:lang w:val="en-US" w:eastAsia="zh-CN"/>
        </w:rPr>
        <w:t>3</w:t>
      </w:r>
      <w:r>
        <w:rPr>
          <w:rFonts w:eastAsia="方正仿宋_GBK"/>
          <w:color w:val="000000"/>
          <w:kern w:val="0"/>
          <w:sz w:val="32"/>
          <w:szCs w:val="32"/>
        </w:rPr>
        <w:t>：</w:t>
      </w:r>
    </w:p>
    <w:p>
      <w:pPr>
        <w:pStyle w:val="4"/>
        <w:pageBreakBefore w:val="0"/>
        <w:widowControl w:val="0"/>
        <w:kinsoku/>
        <w:wordWrap/>
        <w:overflowPunct/>
        <w:topLinePunct w:val="0"/>
        <w:bidi w:val="0"/>
        <w:snapToGrid/>
        <w:spacing w:line="580" w:lineRule="exact"/>
        <w:jc w:val="center"/>
        <w:textAlignment w:val="auto"/>
      </w:pPr>
      <w:r>
        <w:rPr>
          <w:rFonts w:hint="eastAsia"/>
        </w:rPr>
        <w:t xml:space="preserve">法定代表人授权委托书 </w:t>
      </w:r>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 xml:space="preserve">（姓名） </w:t>
      </w:r>
      <w:r>
        <w:rPr>
          <w:rFonts w:hint="eastAsia" w:ascii="宋体" w:hAnsi="宋体" w:cs="宋体"/>
          <w:kern w:val="0"/>
        </w:rPr>
        <w:t>系</w:t>
      </w:r>
      <w:r>
        <w:rPr>
          <w:rFonts w:hint="eastAsia" w:ascii="宋体" w:hAnsi="宋体" w:cs="宋体"/>
          <w:kern w:val="0"/>
          <w:u w:val="single"/>
        </w:rPr>
        <w:t xml:space="preserve">（供应商名称）  </w:t>
      </w:r>
      <w:r>
        <w:rPr>
          <w:rFonts w:hint="eastAsia" w:ascii="宋体" w:hAnsi="宋体" w:cs="宋体"/>
          <w:kern w:val="0"/>
        </w:rPr>
        <w:t>的法定代表人，现委托</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 xml:space="preserve"> （项目名称）  </w:t>
      </w:r>
      <w:r>
        <w:rPr>
          <w:rFonts w:hint="eastAsia" w:ascii="宋体" w:hAnsi="宋体" w:cs="宋体"/>
          <w:kern w:val="0"/>
          <w:lang w:eastAsia="zh-CN"/>
        </w:rPr>
        <w:t>询价</w:t>
      </w:r>
      <w:r>
        <w:rPr>
          <w:rFonts w:hint="eastAsia" w:ascii="宋体" w:hAnsi="宋体" w:cs="宋体"/>
          <w:kern w:val="0"/>
        </w:rPr>
        <w:t>响应文件和处理有关事宜，其法律后果由我方承担。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 。</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ind w:left="2310" w:leftChars="1100" w:firstLine="612"/>
        <w:rPr>
          <w:rFonts w:ascii="宋体" w:hAnsi="宋体"/>
        </w:rPr>
      </w:pPr>
      <w:r>
        <w:rPr>
          <w:rFonts w:hint="eastAsia" w:ascii="宋体" w:hAnsi="宋体"/>
        </w:rPr>
        <w:t>注：附代理人身份证原件复印件并加盖公章</w:t>
      </w:r>
    </w:p>
    <w:p>
      <w:r>
        <w:br w:type="page"/>
      </w:r>
    </w:p>
    <w:p>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ascii="Cambria" w:hAnsi="Cambria"/>
          <w:b/>
          <w:bCs/>
          <w:sz w:val="32"/>
          <w:szCs w:val="32"/>
        </w:rPr>
      </w:pPr>
      <w:r>
        <w:rPr>
          <w:rFonts w:eastAsia="方正仿宋_GBK"/>
          <w:color w:val="000000"/>
          <w:kern w:val="0"/>
          <w:sz w:val="32"/>
          <w:szCs w:val="32"/>
        </w:rPr>
        <w:t>附件</w:t>
      </w:r>
      <w:r>
        <w:rPr>
          <w:rFonts w:hint="eastAsia" w:eastAsia="方正仿宋_GBK"/>
          <w:color w:val="000000"/>
          <w:kern w:val="0"/>
          <w:sz w:val="32"/>
          <w:szCs w:val="32"/>
          <w:lang w:val="en-US" w:eastAsia="zh-CN"/>
        </w:rPr>
        <w:t>4</w:t>
      </w:r>
      <w:r>
        <w:rPr>
          <w:rFonts w:eastAsia="方正仿宋_GBK"/>
          <w:color w:val="000000"/>
          <w:kern w:val="0"/>
          <w:sz w:val="32"/>
          <w:szCs w:val="32"/>
        </w:rPr>
        <w:t>：</w:t>
      </w:r>
    </w:p>
    <w:p>
      <w:pPr>
        <w:keepNext w:val="0"/>
        <w:keepLines w:val="0"/>
        <w:pageBreakBefore w:val="0"/>
        <w:widowControl w:val="0"/>
        <w:kinsoku/>
        <w:wordWrap/>
        <w:overflowPunct/>
        <w:topLinePunct w:val="0"/>
        <w:bidi w:val="0"/>
        <w:snapToGrid/>
        <w:spacing w:line="580" w:lineRule="exact"/>
        <w:jc w:val="center"/>
        <w:textAlignment w:val="auto"/>
        <w:rPr>
          <w:rFonts w:ascii="Cambria" w:hAnsi="Cambria"/>
          <w:b/>
          <w:bCs/>
          <w:sz w:val="32"/>
          <w:szCs w:val="32"/>
        </w:rPr>
      </w:pPr>
      <w:r>
        <w:rPr>
          <w:rFonts w:hint="eastAsia" w:ascii="Cambria" w:hAnsi="Cambria"/>
          <w:b/>
          <w:bCs/>
          <w:sz w:val="32"/>
          <w:szCs w:val="32"/>
        </w:rPr>
        <w:t>法定代表人身份证明书</w:t>
      </w:r>
      <w:bookmarkEnd w:id="3"/>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 性别：年龄： 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widowControl/>
        <w:jc w:val="left"/>
        <w:rPr>
          <w:rFonts w:ascii="宋体" w:hAnsi="宋体"/>
          <w:b/>
        </w:rPr>
      </w:pPr>
      <w:r>
        <w:br w:type="page"/>
      </w:r>
    </w:p>
    <w:p>
      <w:pPr>
        <w:pStyle w:val="5"/>
        <w:keepNext w:val="0"/>
        <w:keepLines w:val="0"/>
        <w:pageBreakBefore w:val="0"/>
        <w:widowControl w:val="0"/>
        <w:kinsoku/>
        <w:wordWrap/>
        <w:overflowPunct/>
        <w:topLinePunct w:val="0"/>
        <w:bidi w:val="0"/>
        <w:snapToGrid/>
        <w:spacing w:before="0" w:beforeAutospacing="0" w:after="0" w:afterAutospacing="0" w:line="580" w:lineRule="exact"/>
        <w:textAlignment w:val="auto"/>
        <w:rPr>
          <w:rFonts w:hint="eastAsia" w:ascii="宋体" w:hAnsi="宋体" w:eastAsia="宋体" w:cs="宋体"/>
          <w:b/>
          <w:kern w:val="0"/>
          <w:sz w:val="32"/>
          <w:szCs w:val="32"/>
        </w:rPr>
      </w:pPr>
      <w:bookmarkStart w:id="4"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5</w:t>
      </w:r>
      <w:r>
        <w:rPr>
          <w:rFonts w:ascii="Times New Roman" w:hAnsi="Times New Roman" w:eastAsia="方正仿宋_GBK" w:cs="Times New Roman"/>
          <w:b w:val="0"/>
          <w:bCs w:val="0"/>
          <w:color w:val="000000"/>
          <w:kern w:val="0"/>
          <w:sz w:val="32"/>
          <w:szCs w:val="32"/>
        </w:rPr>
        <w:t>：</w:t>
      </w:r>
    </w:p>
    <w:p>
      <w:pPr>
        <w:keepNext w:val="0"/>
        <w:keepLines w:val="0"/>
        <w:pageBreakBefore w:val="0"/>
        <w:widowControl w:val="0"/>
        <w:kinsoku/>
        <w:wordWrap/>
        <w:overflowPunct/>
        <w:topLinePunct w:val="0"/>
        <w:bidi w:val="0"/>
        <w:snapToGrid/>
        <w:spacing w:line="580" w:lineRule="exact"/>
        <w:jc w:val="center"/>
        <w:textAlignment w:val="auto"/>
        <w:rPr>
          <w:rFonts w:hint="eastAsia" w:ascii="宋体" w:hAnsi="宋体" w:eastAsia="宋体" w:cs="宋体"/>
          <w:b/>
          <w:kern w:val="0"/>
          <w:sz w:val="32"/>
          <w:szCs w:val="32"/>
        </w:rPr>
      </w:pPr>
    </w:p>
    <w:p>
      <w:pPr>
        <w:keepNext w:val="0"/>
        <w:keepLines w:val="0"/>
        <w:pageBreakBefore w:val="0"/>
        <w:widowControl w:val="0"/>
        <w:kinsoku/>
        <w:wordWrap/>
        <w:overflowPunct/>
        <w:topLinePunct w:val="0"/>
        <w:bidi w:val="0"/>
        <w:snapToGrid/>
        <w:spacing w:line="580" w:lineRule="exact"/>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rPr>
        <w:t>营业执照副本复印件</w:t>
      </w:r>
    </w:p>
    <w:p>
      <w:pPr>
        <w:jc w:val="both"/>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bookmarkEnd w:id="4"/>
    <w:p>
      <w:pPr>
        <w:widowControl/>
        <w:jc w:val="left"/>
        <w:rPr>
          <w:rFonts w:eastAsia="方正仿宋_GBK"/>
          <w:sz w:val="32"/>
          <w:szCs w:val="32"/>
          <w:lang w:val="zh-CN"/>
        </w:rPr>
      </w:pPr>
      <w:r>
        <w:rPr>
          <w:rFonts w:eastAsia="方正仿宋_GBK"/>
          <w:sz w:val="32"/>
          <w:szCs w:val="32"/>
          <w:lang w:val="zh-CN"/>
        </w:rPr>
        <w:br w:type="page"/>
      </w:r>
    </w:p>
    <w:p>
      <w:pPr>
        <w:pStyle w:val="5"/>
        <w:spacing w:before="0" w:after="0" w:line="600" w:lineRule="exact"/>
        <w:rPr>
          <w:rFonts w:ascii="Times New Roman" w:hAnsi="Times New Roman" w:eastAsia="方正仿宋_GBK" w:cs="Times New Roman"/>
          <w:b w:val="0"/>
          <w:bCs w:val="0"/>
          <w:color w:val="000000"/>
          <w:kern w:val="0"/>
          <w:sz w:val="32"/>
          <w:szCs w:val="32"/>
        </w:rPr>
      </w:pPr>
      <w:bookmarkStart w:id="5" w:name="_Toc414969717"/>
      <w:r>
        <w:rPr>
          <w:rFonts w:hint="eastAsia"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6</w:t>
      </w:r>
      <w:r>
        <w:rPr>
          <w:rFonts w:hint="eastAsia" w:ascii="Times New Roman" w:hAnsi="Times New Roman" w:eastAsia="方正仿宋_GBK" w:cs="Times New Roman"/>
          <w:b w:val="0"/>
          <w:bCs w:val="0"/>
          <w:color w:val="000000"/>
          <w:kern w:val="0"/>
          <w:sz w:val="32"/>
          <w:szCs w:val="32"/>
        </w:rPr>
        <w:t>：</w:t>
      </w:r>
    </w:p>
    <w:p>
      <w:pPr>
        <w:pStyle w:val="5"/>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5"/>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5"/>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lang w:val="en-US" w:eastAsia="zh-CN"/>
        </w:rPr>
        <w:t>7</w:t>
      </w:r>
      <w:r>
        <w:rPr>
          <w:rFonts w:ascii="Times New Roman" w:hAnsi="Times New Roman" w:eastAsia="方正仿宋_GBK" w:cs="Times New Roman"/>
          <w:b w:val="0"/>
          <w:bCs w:val="0"/>
          <w:color w:val="000000"/>
          <w:kern w:val="0"/>
          <w:sz w:val="32"/>
          <w:szCs w:val="32"/>
        </w:rPr>
        <w:t>：</w:t>
      </w:r>
    </w:p>
    <w:p>
      <w:pPr>
        <w:spacing w:line="480" w:lineRule="exact"/>
        <w:ind w:firstLine="643" w:firstLineChars="200"/>
        <w:jc w:val="center"/>
        <w:rPr>
          <w:rFonts w:ascii="宋体" w:hAnsi="宋体" w:cs="宋体"/>
          <w:kern w:val="0"/>
          <w:sz w:val="28"/>
          <w:szCs w:val="28"/>
        </w:rPr>
      </w:pPr>
      <w:r>
        <w:rPr>
          <w:rFonts w:hint="eastAsia" w:ascii="宋体" w:hAnsi="宋体" w:cs="宋体"/>
          <w:b/>
          <w:kern w:val="0"/>
          <w:sz w:val="32"/>
          <w:szCs w:val="32"/>
        </w:rPr>
        <w:t>参加本采购活动前3年内在经营活动中没有重大违法记录的书面声明</w:t>
      </w:r>
      <w:bookmarkEnd w:id="5"/>
    </w:p>
    <w:p>
      <w:pPr>
        <w:widowControl/>
        <w:spacing w:line="480" w:lineRule="exact"/>
        <w:jc w:val="left"/>
        <w:rPr>
          <w:rFonts w:ascii="宋体" w:hAnsi="宋体" w:cs="宋体"/>
          <w:kern w:val="0"/>
          <w:sz w:val="24"/>
          <w:szCs w:val="24"/>
        </w:rPr>
      </w:pPr>
      <w:r>
        <w:rPr>
          <w:rFonts w:ascii="宋体" w:hAnsi="宋体" w:cs="宋体"/>
          <w:kern w:val="0"/>
          <w:sz w:val="24"/>
          <w:szCs w:val="24"/>
        </w:rPr>
        <w:t>致</w:t>
      </w:r>
      <w:r>
        <w:rPr>
          <w:rFonts w:ascii="宋体" w:hAnsi="宋体"/>
          <w:sz w:val="24"/>
          <w:szCs w:val="24"/>
        </w:rPr>
        <w:t>（</w:t>
      </w:r>
      <w:r>
        <w:rPr>
          <w:rFonts w:hint="eastAsia" w:ascii="宋体" w:hAnsi="宋体"/>
          <w:sz w:val="24"/>
          <w:szCs w:val="24"/>
        </w:rPr>
        <w:t>采购</w:t>
      </w:r>
      <w:r>
        <w:rPr>
          <w:rFonts w:ascii="宋体" w:hAnsi="宋体"/>
          <w:sz w:val="24"/>
          <w:szCs w:val="24"/>
        </w:rPr>
        <w:t>人名称）</w:t>
      </w:r>
      <w:r>
        <w:rPr>
          <w:rFonts w:ascii="宋体" w:hAnsi="宋体" w:cs="宋体"/>
          <w:kern w:val="0"/>
          <w:sz w:val="24"/>
          <w:szCs w:val="24"/>
        </w:rPr>
        <w:t xml:space="preserve">： </w:t>
      </w:r>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我单位在参加本采购活动前三年内，在经营活动中没有重大违法记录。</w:t>
      </w:r>
    </w:p>
    <w:p>
      <w:pPr>
        <w:widowControl/>
        <w:spacing w:line="480" w:lineRule="exact"/>
        <w:ind w:firstLine="480" w:firstLineChars="200"/>
        <w:jc w:val="left"/>
        <w:rPr>
          <w:rFonts w:ascii="宋体" w:hAnsi="宋体" w:cs="宋体"/>
          <w:kern w:val="0"/>
          <w:sz w:val="24"/>
          <w:szCs w:val="24"/>
        </w:rPr>
      </w:pPr>
      <w:r>
        <w:rPr>
          <w:rFonts w:ascii="宋体" w:hAnsi="宋体" w:cs="宋体"/>
          <w:kern w:val="0"/>
          <w:sz w:val="24"/>
          <w:szCs w:val="24"/>
        </w:rPr>
        <w:t>特此声明！</w:t>
      </w:r>
    </w:p>
    <w:p>
      <w:pPr>
        <w:widowControl/>
        <w:spacing w:line="480" w:lineRule="exact"/>
        <w:jc w:val="left"/>
        <w:rPr>
          <w:rFonts w:ascii="宋体" w:hAnsi="宋体" w:cs="宋体"/>
          <w:kern w:val="0"/>
          <w:sz w:val="24"/>
          <w:szCs w:val="24"/>
        </w:rPr>
      </w:pPr>
    </w:p>
    <w:p>
      <w:pPr>
        <w:widowControl/>
        <w:spacing w:line="480" w:lineRule="exact"/>
        <w:ind w:firstLine="354" w:firstLineChars="147"/>
        <w:jc w:val="left"/>
        <w:rPr>
          <w:rFonts w:ascii="宋体" w:hAnsi="宋体" w:cs="宋体"/>
          <w:b/>
          <w:bCs/>
          <w:kern w:val="0"/>
          <w:sz w:val="24"/>
          <w:szCs w:val="24"/>
        </w:rPr>
      </w:pPr>
      <w:bookmarkStart w:id="6" w:name="_Toc10485799"/>
    </w:p>
    <w:p>
      <w:pPr>
        <w:widowControl/>
        <w:spacing w:line="480" w:lineRule="exact"/>
        <w:ind w:firstLine="352" w:firstLineChars="147"/>
        <w:jc w:val="left"/>
        <w:rPr>
          <w:rFonts w:ascii="宋体" w:hAnsi="宋体" w:cs="宋体"/>
          <w:b w:val="0"/>
          <w:bCs w:val="0"/>
          <w:kern w:val="0"/>
          <w:sz w:val="24"/>
          <w:szCs w:val="24"/>
        </w:rPr>
      </w:pPr>
      <w:r>
        <w:rPr>
          <w:rFonts w:hint="eastAsia" w:ascii="宋体" w:hAnsi="宋体" w:cs="宋体"/>
          <w:b w:val="0"/>
          <w:bCs w:val="0"/>
          <w:kern w:val="0"/>
          <w:sz w:val="24"/>
          <w:szCs w:val="24"/>
        </w:rPr>
        <w:t>供应商单位（盖章）：</w:t>
      </w:r>
    </w:p>
    <w:p>
      <w:pPr>
        <w:widowControl/>
        <w:spacing w:line="480" w:lineRule="exact"/>
        <w:jc w:val="left"/>
        <w:rPr>
          <w:rFonts w:ascii="宋体" w:hAnsi="宋体" w:cs="宋体"/>
          <w:b w:val="0"/>
          <w:bCs w:val="0"/>
          <w:kern w:val="0"/>
          <w:sz w:val="24"/>
          <w:szCs w:val="24"/>
        </w:rPr>
      </w:pPr>
    </w:p>
    <w:p>
      <w:pPr>
        <w:widowControl/>
        <w:spacing w:line="480" w:lineRule="exact"/>
        <w:ind w:firstLine="352" w:firstLineChars="147"/>
        <w:jc w:val="left"/>
        <w:rPr>
          <w:rFonts w:ascii="宋体" w:hAnsi="宋体" w:cs="宋体"/>
          <w:b w:val="0"/>
          <w:bCs w:val="0"/>
          <w:kern w:val="0"/>
          <w:sz w:val="24"/>
          <w:szCs w:val="24"/>
        </w:rPr>
      </w:pPr>
      <w:r>
        <w:rPr>
          <w:rFonts w:hint="eastAsia" w:ascii="宋体" w:hAnsi="宋体" w:cs="宋体"/>
          <w:b w:val="0"/>
          <w:bCs w:val="0"/>
          <w:kern w:val="0"/>
          <w:sz w:val="24"/>
          <w:szCs w:val="24"/>
        </w:rPr>
        <w:t>法定代表人或委托代理人（签字或盖章）：</w:t>
      </w:r>
    </w:p>
    <w:p>
      <w:pPr>
        <w:spacing w:line="480" w:lineRule="exact"/>
        <w:rPr>
          <w:b w:val="0"/>
          <w:bCs w:val="0"/>
          <w:sz w:val="24"/>
          <w:szCs w:val="24"/>
        </w:rPr>
      </w:pPr>
    </w:p>
    <w:p>
      <w:pPr>
        <w:widowControl/>
        <w:spacing w:afterLines="100" w:line="480" w:lineRule="exact"/>
        <w:ind w:firstLine="352" w:firstLineChars="147"/>
        <w:jc w:val="left"/>
        <w:rPr>
          <w:rFonts w:ascii="宋体" w:hAnsi="宋体" w:cs="宋体"/>
          <w:b w:val="0"/>
          <w:bCs w:val="0"/>
          <w:kern w:val="0"/>
          <w:sz w:val="24"/>
          <w:szCs w:val="24"/>
        </w:rPr>
      </w:pPr>
      <w:r>
        <w:rPr>
          <w:rFonts w:hint="eastAsia" w:ascii="宋体" w:hAnsi="宋体" w:cs="宋体"/>
          <w:b w:val="0"/>
          <w:bCs w:val="0"/>
          <w:kern w:val="0"/>
          <w:sz w:val="24"/>
          <w:szCs w:val="24"/>
        </w:rPr>
        <w:t>日期：</w:t>
      </w:r>
    </w:p>
    <w:bookmarkEnd w:id="6"/>
    <w:p>
      <w:pPr>
        <w:spacing w:line="480" w:lineRule="exact"/>
        <w:ind w:firstLine="560" w:firstLineChars="200"/>
        <w:rPr>
          <w:rFonts w:ascii="宋体" w:hAnsi="宋体" w:cs="宋体"/>
          <w:sz w:val="28"/>
          <w:szCs w:val="28"/>
        </w:rPr>
      </w:pPr>
      <w:r>
        <w:rPr>
          <w:rFonts w:hint="eastAsia" w:ascii="宋体" w:hAnsi="宋体" w:cs="宋体"/>
          <w:sz w:val="28"/>
          <w:szCs w:val="28"/>
        </w:rPr>
        <w:t>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w:t>
      </w:r>
      <w:r>
        <w:rPr>
          <w:rFonts w:hint="eastAsia" w:ascii="宋体" w:hAnsi="宋体"/>
          <w:b/>
          <w:sz w:val="28"/>
          <w:szCs w:val="28"/>
          <w:lang w:eastAsia="zh-CN"/>
        </w:rPr>
        <w:t>失信主体</w:t>
      </w:r>
      <w:r>
        <w:rPr>
          <w:rFonts w:hint="eastAsia" w:ascii="宋体" w:hAnsi="宋体"/>
          <w:b/>
          <w:sz w:val="28"/>
          <w:szCs w:val="28"/>
        </w:rPr>
        <w:t>、政府采购严重违法失信行为记录名单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pPr>
      <w:r>
        <w:drawing>
          <wp:inline distT="0" distB="0" distL="114300" distR="114300">
            <wp:extent cx="5742940" cy="2808605"/>
            <wp:effectExtent l="0" t="0" r="10160" b="10795"/>
            <wp:docPr id="10" name="图片 10" descr="失信被执行人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失信被执行人查询"/>
                    <pic:cNvPicPr>
                      <a:picLocks noChangeAspect="1"/>
                    </pic:cNvPicPr>
                  </pic:nvPicPr>
                  <pic:blipFill>
                    <a:blip r:embed="rId6"/>
                    <a:stretch>
                      <a:fillRect/>
                    </a:stretch>
                  </pic:blipFill>
                  <pic:spPr>
                    <a:xfrm>
                      <a:off x="0" y="0"/>
                      <a:ext cx="5742940" cy="2808605"/>
                    </a:xfrm>
                    <a:prstGeom prst="rect">
                      <a:avLst/>
                    </a:prstGeom>
                  </pic:spPr>
                </pic:pic>
              </a:graphicData>
            </a:graphic>
          </wp:inline>
        </w:drawing>
      </w:r>
      <w:r>
        <w:pict>
          <v:rect id="Rectangle 4" o:spid="_x0000_s1026" o:spt="1" style="position:absolute;left:0pt;margin-left:107.35pt;margin-top:557.75pt;height:8.15pt;width:70.35pt;z-index:251662336;mso-width-relative:page;mso-height-relative:page;"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4AuPNoAAAANAQAADwAAAAAAAAABACAAAAAiAAAAZHJzL2Rv&#10;d25yZXYueG1sUEsBAhQAFAAAAAgAh07iQNgNIz//AQAA9AMAAA4AAAAAAAAAAQAgAAAAKQEAAGRy&#10;cy9lMm9Eb2MueG1sUEsFBgAAAAAGAAYAWQEAAJoFAAAAAA==&#10;">
            <v:path/>
            <v:fill focussize="0,0"/>
            <v:stroke on="f"/>
            <v:imagedata o:title=""/>
            <o:lock v:ext="edit"/>
            <v:textbox>
              <w:txbxContent>
                <w:p/>
              </w:txbxContent>
            </v:textbox>
          </v:rect>
        </w:pict>
      </w:r>
      <w:r>
        <w:pict>
          <v:rect id="Rectangle 3" o:spid="_x0000_s1033" o:spt="1" style="position:absolute;left:0pt;margin-left:95.35pt;margin-top:327.05pt;height:8.15pt;width:63.15pt;z-index:251661312;mso-width-relative:page;mso-height-relative:page;"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bdTfYAAAACwEAAA8AAAAAAAAAAQAgAAAAIgAAAGRycy9kb3ducmV2&#10;LnhtbFBLAQIUABQAAAAIAIdO4kATyRCK/AEAAPQDAAAOAAAAAAAAAAEAIAAAACcBAABkcnMvZTJv&#10;RG9jLnhtbFBLBQYAAAAABgAGAFkBAACVBQAAAAA=&#10;">
            <v:path/>
            <v:fill focussize="0,0"/>
            <v:stroke on="f"/>
            <v:imagedata o:title=""/>
            <o:lock v:ext="edit"/>
            <v:textbox>
              <w:txbxContent>
                <w:p/>
              </w:txbxContent>
            </v:textbox>
          </v:rect>
        </w:pict>
      </w:r>
      <w:r>
        <w:pict>
          <v:rect id="Rectangle 2" o:spid="_x0000_s1032" o:spt="1" style="position:absolute;left:0pt;margin-left:114.55pt;margin-top:96.8pt;height:8.15pt;width:63.15pt;z-index:251660288;mso-width-relative:page;mso-height-relative:page;"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AEqdgAAAALAQAADwAAAAAAAAABACAAAAAiAAAAZHJzL2Rvd25yZXYu&#10;eG1sUEsBAhQAFAAAAAgAh07iQFm7xfj7AQAA9AMAAA4AAAAAAAAAAQAgAAAAJwEAAGRycy9lMm9E&#10;b2MueG1sUEsFBgAAAAAGAAYAWQEAAJQFAAAAAA==&#10;">
            <v:path/>
            <v:fill focussize="0,0"/>
            <v:stroke on="f"/>
            <v:imagedata o:title=""/>
            <o:lock v:ext="edit"/>
            <v:textbox>
              <w:txbxContent>
                <w:p/>
              </w:txbxContent>
            </v:textbox>
          </v:rect>
        </w:pict>
      </w:r>
    </w:p>
    <w:p>
      <w:pPr>
        <w:spacing w:line="360" w:lineRule="auto"/>
      </w:pPr>
      <w:r>
        <w:drawing>
          <wp:inline distT="0" distB="0" distL="114300" distR="114300">
            <wp:extent cx="5742940" cy="2808605"/>
            <wp:effectExtent l="0" t="0" r="10160" b="10795"/>
            <wp:docPr id="9" name="图片 9" descr="税收违法失信主体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税收违法失信主体查询"/>
                    <pic:cNvPicPr>
                      <a:picLocks noChangeAspect="1"/>
                    </pic:cNvPicPr>
                  </pic:nvPicPr>
                  <pic:blipFill>
                    <a:blip r:embed="rId7"/>
                    <a:stretch>
                      <a:fillRect/>
                    </a:stretch>
                  </pic:blipFill>
                  <pic:spPr>
                    <a:xfrm>
                      <a:off x="0" y="0"/>
                      <a:ext cx="5742940" cy="2808605"/>
                    </a:xfrm>
                    <a:prstGeom prst="rect">
                      <a:avLst/>
                    </a:prstGeom>
                  </pic:spPr>
                </pic:pic>
              </a:graphicData>
            </a:graphic>
          </wp:inline>
        </w:drawing>
      </w:r>
    </w:p>
    <w:p>
      <w:pPr>
        <w:spacing w:line="360" w:lineRule="auto"/>
        <w:rPr>
          <w:b/>
        </w:rPr>
      </w:pPr>
      <w:r>
        <w:drawing>
          <wp:inline distT="0" distB="0" distL="114300" distR="114300">
            <wp:extent cx="5742940" cy="2808605"/>
            <wp:effectExtent l="0" t="0" r="10160" b="10795"/>
            <wp:docPr id="11" name="图片 11" descr="政府采购失信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政府采购失信查询"/>
                    <pic:cNvPicPr>
                      <a:picLocks noChangeAspect="1"/>
                    </pic:cNvPicPr>
                  </pic:nvPicPr>
                  <pic:blipFill>
                    <a:blip r:embed="rId8"/>
                    <a:stretch>
                      <a:fillRect/>
                    </a:stretch>
                  </pic:blipFill>
                  <pic:spPr>
                    <a:xfrm>
                      <a:off x="0" y="0"/>
                      <a:ext cx="5742940" cy="2808605"/>
                    </a:xfrm>
                    <a:prstGeom prst="rect">
                      <a:avLst/>
                    </a:prstGeom>
                  </pic:spPr>
                </pic:pic>
              </a:graphicData>
            </a:graphic>
          </wp:inline>
        </w:drawing>
      </w:r>
      <w:r>
        <w:pict>
          <v:rect id="Rectangle 6" o:spid="_x0000_s1031" o:spt="1" style="position:absolute;left:0pt;margin-left:103.45pt;margin-top:-137.4pt;height:8.15pt;width:70.35pt;z-index:251664384;mso-width-relative:page;mso-height-relative:page;"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4XQHdoAAAANAQAADwAAAAAAAAABACAAAAAiAAAAZHJzL2Rv&#10;d25yZXYueG1sUEsBAhQAFAAAAAgAh07iQKh2FGn/AQAA9AMAAA4AAAAAAAAAAQAgAAAAKQEAAGRy&#10;cy9lMm9Eb2MueG1sUEsFBgAAAAAGAAYAWQEAAJoFAAAAAA==&#10;">
            <v:path/>
            <v:fill focussize="0,0"/>
            <v:stroke on="f"/>
            <v:imagedata o:title=""/>
            <o:lock v:ext="edit"/>
            <v:textbox>
              <w:txbxContent>
                <w:p/>
              </w:txbxContent>
            </v:textbox>
          </v:rect>
        </w:pict>
      </w:r>
      <w:r>
        <w:pict>
          <v:rect id="Rectangle 5" o:spid="_x0000_s1030" o:spt="1" style="position:absolute;left:0pt;margin-left:144.45pt;margin-top:98.6pt;height:8.15pt;width:70.35pt;z-index:251663360;mso-width-relative:page;mso-height-relative:page;"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1Oe/2AAAAAsBAAAPAAAAAAAAAAEAIAAAACIAAABkcnMvZG93&#10;bnJldi54bWxQSwECFAAUAAAACACHTuJAHkZmtQACAAD0AwAADgAAAAAAAAABACAAAAAnAQAAZHJz&#10;L2Uyb0RvYy54bWxQSwUGAAAAAAYABgBZAQAAmQUAAAAA&#10;">
            <v:path/>
            <v:fill focussize="0,0"/>
            <v:stroke on="f"/>
            <v:imagedata o:title=""/>
            <o:lock v:ext="edit"/>
            <v:textbox>
              <w:txbxContent>
                <w:p/>
              </w:txbxContent>
            </v:textbox>
          </v:rect>
        </w:pict>
      </w:r>
      <w:r>
        <w:pict>
          <v:rect id="Rectangle 7" o:spid="_x0000_s1029" o:spt="1" style="position:absolute;left:0pt;margin-left:144.2pt;margin-top:105.65pt;height:8.15pt;width:70.35pt;z-index:251665408;mso-width-relative:page;mso-height-relative:page;"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GzwW2AAAAAsBAAAPAAAAAAAAAAEAIAAAACIAAABkcnMvZG93&#10;bnJldi54bWxQSwECFAAUAAAACACHTuJABptcqAACAAD0AwAADgAAAAAAAAABACAAAAAnAQAAZHJz&#10;L2Uyb0RvYy54bWxQSwUGAAAAAAYABgBZAQAAmQUAAAAA&#10;">
            <v:path/>
            <v:fill focussize="0,0"/>
            <v:stroke on="f"/>
            <v:imagedata o:title=""/>
            <o:lock v:ext="edit"/>
            <v:textbox>
              <w:txbxContent>
                <w:p/>
              </w:txbxContent>
            </v:textbox>
          </v:rect>
        </w:pict>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w:t>
      </w:r>
      <w:r>
        <w:rPr>
          <w:rFonts w:hint="eastAsia"/>
          <w:b/>
          <w:lang w:eastAsia="zh-CN"/>
        </w:rPr>
        <w:t>记录名单</w:t>
      </w:r>
      <w:r>
        <w:rPr>
          <w:rFonts w:hint="eastAsia"/>
          <w:b/>
        </w:rPr>
        <w:t>”</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w:pict>
          <v:rect id="Rectangle 9" o:spid="_x0000_s1028" o:spt="1" style="position:absolute;left:0pt;margin-left:126.35pt;margin-top:215.75pt;height:8.15pt;width:70.35pt;z-index:251667456;mso-width-relative:page;mso-height-relative:page;"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V/8T2QAAAAsBAAAPAAAAAAAAAAEAIAAAACIAAABkcnMvZG93&#10;bnJldi54bWxQSwECFAAUAAAACACHTuJAnsTjbf8BAAD0AwAADgAAAAAAAAABACAAAAAoAQAAZHJz&#10;L2Uyb0RvYy54bWxQSwUGAAAAAAYABgBZAQAAmQUAAAAA&#10;">
            <v:path/>
            <v:fill focussize="0,0"/>
            <v:stroke on="f"/>
            <v:imagedata o:title=""/>
            <o:lock v:ext="edit"/>
            <v:textbox>
              <w:txbxContent>
                <w:p/>
              </w:txbxContent>
            </v:textbox>
          </v:rect>
        </w:pict>
      </w:r>
      <w:r>
        <w:pict>
          <v:rect id="Rectangle 8" o:spid="_x0000_s1027" o:spt="1" style="position:absolute;left:0pt;margin-left:126.35pt;margin-top:45.75pt;height:8.15pt;width:70.35pt;z-index:251666432;mso-width-relative:page;mso-height-relative:page;"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Bpr7/YAAAACgEAAA8AAAAAAAAAAQAgAAAAIgAAAGRycy9kb3du&#10;cmV2LnhtbFBLAQIUABQAAAAIAIdO4kC8EDtU/wEAAPQDAAAOAAAAAAAAAAEAIAAAACcBAABkcnMv&#10;ZTJvRG9jLnhtbFBLBQYAAAAABgAGAFkBAACYBQAAAAA=&#10;">
            <v:path/>
            <v:fill focussize="0,0"/>
            <v:stroke on="f"/>
            <v:imagedata o:title=""/>
            <o:lock v:ext="edit"/>
            <v:textbox>
              <w:txbxContent>
                <w:p/>
              </w:txbxContent>
            </v:textbox>
          </v:rect>
        </w:pict>
      </w:r>
      <w: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9"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0"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hint="eastAsia" w:eastAsia="方正仿宋_GBK"/>
          <w:color w:val="000000"/>
          <w:kern w:val="0"/>
          <w:sz w:val="32"/>
          <w:szCs w:val="32"/>
        </w:rPr>
      </w:pPr>
      <w:r>
        <w:rPr>
          <w:rFonts w:ascii="宋体" w:hAnsi="宋体"/>
        </w:rPr>
        <w:br w:type="page"/>
      </w:r>
      <w:bookmarkStart w:id="7" w:name="_Toc316479151"/>
      <w:bookmarkStart w:id="8" w:name="_Toc10485800"/>
      <w:bookmarkStart w:id="9" w:name="_Toc287279812"/>
      <w:bookmarkStart w:id="10" w:name="_Toc432697243"/>
      <w:r>
        <w:rPr>
          <w:rFonts w:hint="eastAsia" w:eastAsia="方正仿宋_GBK"/>
          <w:color w:val="000000"/>
          <w:kern w:val="0"/>
          <w:sz w:val="32"/>
          <w:szCs w:val="32"/>
        </w:rPr>
        <w:t>附件</w:t>
      </w:r>
      <w:r>
        <w:rPr>
          <w:rFonts w:hint="eastAsia" w:eastAsia="方正仿宋_GBK"/>
          <w:color w:val="000000"/>
          <w:kern w:val="0"/>
          <w:sz w:val="32"/>
          <w:szCs w:val="32"/>
          <w:lang w:val="en-US" w:eastAsia="zh-CN"/>
        </w:rPr>
        <w:t>8</w:t>
      </w:r>
      <w:r>
        <w:rPr>
          <w:rFonts w:hint="eastAsia" w:eastAsia="方正仿宋_GBK"/>
          <w:color w:val="000000"/>
          <w:kern w:val="0"/>
          <w:sz w:val="32"/>
          <w:szCs w:val="32"/>
        </w:rPr>
        <w:t>：</w:t>
      </w:r>
    </w:p>
    <w:p>
      <w:pPr>
        <w:jc w:val="center"/>
        <w:rPr>
          <w:rFonts w:hint="eastAsia" w:ascii="宋体" w:hAnsi="宋体" w:eastAsia="宋体" w:cs="宋体"/>
          <w:b/>
          <w:kern w:val="0"/>
          <w:sz w:val="32"/>
          <w:szCs w:val="32"/>
          <w:lang w:eastAsia="zh-CN"/>
        </w:rPr>
      </w:pPr>
      <w:bookmarkStart w:id="11" w:name="_Hlk13150592"/>
      <w:r>
        <w:rPr>
          <w:rFonts w:hint="eastAsia" w:ascii="宋体" w:hAnsi="宋体" w:cs="宋体"/>
          <w:b/>
          <w:kern w:val="0"/>
          <w:sz w:val="32"/>
          <w:szCs w:val="32"/>
          <w:lang w:eastAsia="zh-CN"/>
        </w:rPr>
        <w:t>供应商具备执行项目能力承诺书</w:t>
      </w:r>
    </w:p>
    <w:p>
      <w:pPr>
        <w:spacing w:line="440" w:lineRule="exact"/>
        <w:rPr>
          <w:rFonts w:hint="eastAsia" w:ascii="宋体" w:hAnsi="宋体"/>
          <w:sz w:val="24"/>
          <w:szCs w:val="24"/>
        </w:rPr>
      </w:pPr>
    </w:p>
    <w:p>
      <w:pPr>
        <w:spacing w:line="440" w:lineRule="exact"/>
        <w:rPr>
          <w:rFonts w:ascii="宋体" w:hAnsi="宋体"/>
          <w:sz w:val="24"/>
          <w:szCs w:val="24"/>
        </w:rPr>
      </w:pPr>
      <w:r>
        <w:rPr>
          <w:rFonts w:hint="eastAsia" w:ascii="宋体" w:hAnsi="宋体"/>
          <w:sz w:val="24"/>
          <w:szCs w:val="24"/>
        </w:rPr>
        <w:t>致：</w:t>
      </w:r>
      <w:r>
        <w:rPr>
          <w:rFonts w:ascii="宋体" w:hAnsi="宋体"/>
          <w:sz w:val="24"/>
          <w:szCs w:val="24"/>
        </w:rPr>
        <w:t>（</w:t>
      </w:r>
      <w:r>
        <w:rPr>
          <w:rFonts w:hint="eastAsia" w:ascii="宋体" w:hAnsi="宋体"/>
          <w:sz w:val="24"/>
          <w:szCs w:val="24"/>
        </w:rPr>
        <w:t>采购</w:t>
      </w:r>
      <w:r>
        <w:rPr>
          <w:rFonts w:ascii="宋体" w:hAnsi="宋体"/>
          <w:sz w:val="24"/>
          <w:szCs w:val="24"/>
        </w:rPr>
        <w:t>人名称）：</w:t>
      </w:r>
    </w:p>
    <w:p>
      <w:pPr>
        <w:ind w:firstLine="5040" w:firstLineChars="2100"/>
        <w:rPr>
          <w:rFonts w:ascii="宋体" w:hAnsi="宋体"/>
          <w:sz w:val="24"/>
          <w:szCs w:val="24"/>
          <w:lang w:val="zh-CN"/>
        </w:rPr>
      </w:pPr>
    </w:p>
    <w:p>
      <w:pPr>
        <w:ind w:firstLine="5040" w:firstLineChars="2100"/>
        <w:rPr>
          <w:rFonts w:ascii="宋体" w:hAnsi="宋体"/>
          <w:sz w:val="24"/>
          <w:szCs w:val="24"/>
          <w:lang w:val="zh-CN"/>
        </w:rPr>
      </w:pPr>
      <w:bookmarkStart w:id="12" w:name="_Hlk13150581"/>
    </w:p>
    <w:p>
      <w:pPr>
        <w:ind w:firstLine="840" w:firstLineChars="350"/>
        <w:rPr>
          <w:rFonts w:ascii="宋体" w:hAnsi="宋体"/>
          <w:sz w:val="24"/>
          <w:szCs w:val="24"/>
          <w:lang w:val="zh-CN"/>
        </w:rPr>
      </w:pPr>
      <w:r>
        <w:rPr>
          <w:rFonts w:hint="eastAsia" w:ascii="宋体" w:hAnsi="宋体"/>
          <w:sz w:val="24"/>
          <w:szCs w:val="24"/>
          <w:lang w:val="zh-CN"/>
        </w:rPr>
        <w:t>（供应商自行承诺及说明，内容自拟）</w:t>
      </w:r>
    </w:p>
    <w:bookmarkEnd w:id="11"/>
    <w:bookmarkEnd w:id="12"/>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480" w:firstLineChars="200"/>
        <w:rPr>
          <w:rFonts w:hint="eastAsia" w:ascii="Times New Roman" w:hAnsi="Times New Roman" w:eastAsia="宋体" w:cs="Times New Roman"/>
          <w:sz w:val="24"/>
          <w:szCs w:val="24"/>
        </w:rPr>
      </w:pP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法定代表人（签字或盖章）：</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供应商（盖章）：</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日 期：</w:t>
      </w:r>
    </w:p>
    <w:p>
      <w:pPr>
        <w:spacing w:line="360" w:lineRule="auto"/>
        <w:rPr>
          <w:rFonts w:hint="eastAsia" w:eastAsia="方正仿宋_GBK"/>
          <w:color w:val="000000"/>
          <w:kern w:val="0"/>
          <w:sz w:val="32"/>
          <w:szCs w:val="32"/>
        </w:rPr>
      </w:pPr>
    </w:p>
    <w:p>
      <w:pPr>
        <w:rPr>
          <w:rFonts w:hint="eastAsia" w:eastAsia="方正仿宋_GBK"/>
          <w:color w:val="000000"/>
          <w:kern w:val="0"/>
          <w:sz w:val="32"/>
          <w:szCs w:val="32"/>
        </w:rPr>
      </w:pPr>
      <w:r>
        <w:rPr>
          <w:rFonts w:hint="eastAsia" w:eastAsia="方正仿宋_GBK"/>
          <w:color w:val="000000"/>
          <w:kern w:val="0"/>
          <w:sz w:val="32"/>
          <w:szCs w:val="32"/>
        </w:rPr>
        <w:br w:type="page"/>
      </w:r>
    </w:p>
    <w:p>
      <w:pPr>
        <w:spacing w:line="360" w:lineRule="auto"/>
        <w:rPr>
          <w:rFonts w:hint="default" w:eastAsia="方正仿宋_GBK"/>
          <w:color w:val="000000"/>
          <w:kern w:val="0"/>
          <w:sz w:val="32"/>
          <w:szCs w:val="32"/>
          <w:lang w:val="en-US" w:eastAsia="zh-CN"/>
        </w:rPr>
      </w:pPr>
      <w:r>
        <w:rPr>
          <w:rFonts w:hint="eastAsia" w:eastAsia="方正仿宋_GBK"/>
          <w:color w:val="000000"/>
          <w:kern w:val="0"/>
          <w:sz w:val="32"/>
          <w:szCs w:val="32"/>
          <w:lang w:eastAsia="zh-CN"/>
        </w:rPr>
        <w:t>附件</w:t>
      </w:r>
      <w:r>
        <w:rPr>
          <w:rFonts w:hint="eastAsia" w:eastAsia="方正仿宋_GBK"/>
          <w:color w:val="000000"/>
          <w:kern w:val="0"/>
          <w:sz w:val="32"/>
          <w:szCs w:val="32"/>
          <w:lang w:val="en-US" w:eastAsia="zh-CN"/>
        </w:rPr>
        <w:t>9：</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7"/>
      <w:bookmarkEnd w:id="8"/>
      <w:bookmarkEnd w:id="9"/>
      <w:bookmarkEnd w:id="10"/>
      <w:r>
        <w:rPr>
          <w:rFonts w:hint="eastAsia" w:ascii="宋体" w:hAnsi="宋体" w:cs="宋体"/>
          <w:b/>
          <w:kern w:val="0"/>
          <w:sz w:val="32"/>
          <w:szCs w:val="32"/>
        </w:rPr>
        <w:t>书</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乙方： </w:t>
      </w:r>
    </w:p>
    <w:p>
      <w:pPr>
        <w:pStyle w:val="3"/>
        <w:ind w:firstLine="588" w:firstLineChars="196"/>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第一条  甲、乙双方共同的承诺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（一）严格遵守国家关于市场准入、工程建设和物资采购招投标的有关法律法规和相关政策，以及党风廉政建设各项规定。</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（二）严格执行工程建设和物资采购合同。</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第二条  甲方的承诺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甲方相关领导和工作人员，在工程建设和物资设备采购工作中须严格遵守以下规定：</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（一）不准向乙方和相关单位或个人索要或接受回扣、礼金、礼品、好处费、感谢费、有价证券、信用卡和其他支付凭证。</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（二）不准在乙方和相关单位报销任何由甲方或个人支付的费用。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（三）不准要求、暗示和接受乙方和相关单位或个人为个人装修房屋、婚丧嫁娶、配偶子女的工作安排以及出国（境）、旅游等提供方便。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（四）不准参加乙方和相关单位组织的有可能影响公正执行公务的宴请、健身和娱乐等活动。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（五）不准向乙方为配偶、子女、亲属、朋友介绍与甲方工程建设和物资采购有关的设备、材料、劳务等经济活动。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（六）不得以任何理由向乙方和相关单位推荐分包单位或要求乙方购买工程合同、采购合同规定以外的物资。</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（八）禁止与招标代理机构、投标人串通损害招标单位或相关单位利益。</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（九）禁止其他影响廉洁性、公正性的行为。</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第三条  乙方的承诺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（一）不准以任何理由向甲方、相关单位（部门）和工作人员赠送礼金、有价证券、贵重物品、回扣、好处费、感谢费等。</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（二）不准以任何理由为甲方、相关单位（部门）和工作人员报销应由对方或个人支付的费用。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（三）不准（暗示）向甲方、相关单位或个人在房屋装修、婚丧嫁娶、配偶子女的工作安排以及出国（境）、旅游等方面提供方便。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（四）不准以任何理由为甲方、相关单位或个人提供和安排有可能影响公正执行公务的宴请、健身和娱乐等活动。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（五）禁止与招标代理机构、招标人串通损害招标单位或相关单位利益。</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（六）禁止其他影响廉洁性、公正性的行为。</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第四条  双方违反承诺的责任</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rPr>
        <w:t>第五条</w:t>
      </w:r>
      <w:r>
        <w:rPr>
          <w:rFonts w:hint="eastAsia" w:ascii="仿宋_GB2312" w:hAnsi="仿宋_GB2312" w:eastAsia="仿宋_GB2312" w:cs="仿宋_GB2312"/>
          <w:b w:val="0"/>
          <w:bCs w:val="0"/>
          <w:sz w:val="30"/>
          <w:szCs w:val="30"/>
        </w:rPr>
        <w:t xml:space="preserve">  本承诺书作为合同的附件一并执行。</w:t>
      </w:r>
    </w:p>
    <w:p>
      <w:pPr>
        <w:pStyle w:val="6"/>
        <w:ind w:firstLine="602" w:firstLineChars="200"/>
        <w:rPr>
          <w:rFonts w:hint="eastAsia" w:ascii="仿宋_GB2312" w:hAnsi="仿宋_GB2312" w:eastAsia="仿宋_GB2312" w:cs="仿宋_GB2312"/>
          <w:b w:val="0"/>
          <w:bCs w:val="0"/>
          <w:szCs w:val="30"/>
        </w:rPr>
      </w:pPr>
      <w:r>
        <w:rPr>
          <w:rFonts w:hint="eastAsia" w:ascii="仿宋_GB2312" w:hAnsi="仿宋_GB2312" w:eastAsia="仿宋_GB2312" w:cs="仿宋_GB2312"/>
          <w:b/>
          <w:bCs/>
          <w:szCs w:val="30"/>
        </w:rPr>
        <w:t>第六条</w:t>
      </w:r>
      <w:r>
        <w:rPr>
          <w:rFonts w:hint="eastAsia" w:ascii="仿宋_GB2312" w:hAnsi="仿宋_GB2312" w:eastAsia="仿宋_GB2312" w:cs="仿宋_GB2312"/>
          <w:b w:val="0"/>
          <w:bCs w:val="0"/>
          <w:szCs w:val="30"/>
        </w:rPr>
        <w:t xml:space="preserve">  本承诺书的有效期为甲乙双方签署之日起至该工程项目或该采购项目完成为止。</w:t>
      </w:r>
    </w:p>
    <w:p>
      <w:pPr>
        <w:pStyle w:val="6"/>
        <w:ind w:firstLine="602" w:firstLineChars="200"/>
        <w:rPr>
          <w:rFonts w:hint="eastAsia" w:ascii="仿宋_GB2312" w:hAnsi="仿宋_GB2312" w:eastAsia="仿宋_GB2312" w:cs="仿宋_GB2312"/>
          <w:b w:val="0"/>
          <w:bCs w:val="0"/>
          <w:szCs w:val="30"/>
        </w:rPr>
      </w:pPr>
      <w:r>
        <w:rPr>
          <w:rFonts w:hint="eastAsia" w:ascii="仿宋_GB2312" w:hAnsi="仿宋_GB2312" w:eastAsia="仿宋_GB2312" w:cs="仿宋_GB2312"/>
          <w:b/>
          <w:bCs/>
          <w:szCs w:val="30"/>
        </w:rPr>
        <w:t>第七条</w:t>
      </w:r>
      <w:r>
        <w:rPr>
          <w:rFonts w:hint="eastAsia" w:ascii="仿宋_GB2312" w:hAnsi="仿宋_GB2312" w:eastAsia="仿宋_GB2312" w:cs="仿宋_GB2312"/>
          <w:b w:val="0"/>
          <w:bCs w:val="0"/>
          <w:szCs w:val="30"/>
        </w:rPr>
        <w:t xml:space="preserve">  本承诺书一式四份，响应文件正、副本中各装订一份，甲方纪检监察部门一份存档备案，乙方持有一份。</w:t>
      </w:r>
    </w:p>
    <w:p>
      <w:pPr>
        <w:ind w:firstLine="600" w:firstLineChars="200"/>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甲方单位（盖章）：                乙方单位（盖章）：</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项目负责人：                      项目负责人：</w:t>
      </w:r>
    </w:p>
    <w:p>
      <w:pPr>
        <w:ind w:firstLine="1176" w:firstLineChars="39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rPr>
        <w:sz w:val="18"/>
      </w:rPr>
      <w:pict>
        <v:rect id="文本框 1" o:spid="_x0000_s2050"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path/>
          <v:fill on="f" focussize="0,0"/>
          <v:stroke on="f"/>
          <v:imagedata o:title=""/>
          <o:lock v:ext="edit" aspectratio="f"/>
          <v:textbox inset="0mm,0mm,0mm,0mm" style="mso-fit-shape-to-text:t;">
            <w:txbxContent>
              <w:p>
                <w:pPr>
                  <w:pStyle w:val="10"/>
                  <w:tabs>
                    <w:tab w:val="clear" w:pos="4153"/>
                    <w:tab w:val="clear" w:pos="8306"/>
                  </w:tabs>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5" o:spid="_x0000_s2049"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F016E"/>
    <w:multiLevelType w:val="singleLevel"/>
    <w:tmpl w:val="516F0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hYmQ2Y2ExNDQxODA4ZWM4YzQxNzEyNGUwNmM2N2EifQ=="/>
  </w:docVars>
  <w:rsids>
    <w:rsidRoot w:val="006D77E1"/>
    <w:rsid w:val="0000515F"/>
    <w:rsid w:val="00006460"/>
    <w:rsid w:val="00007996"/>
    <w:rsid w:val="000146E0"/>
    <w:rsid w:val="00027FB4"/>
    <w:rsid w:val="00041807"/>
    <w:rsid w:val="000418A9"/>
    <w:rsid w:val="000442FD"/>
    <w:rsid w:val="00060981"/>
    <w:rsid w:val="000674C1"/>
    <w:rsid w:val="000711D0"/>
    <w:rsid w:val="000730B0"/>
    <w:rsid w:val="00076E06"/>
    <w:rsid w:val="00085FA0"/>
    <w:rsid w:val="0009131A"/>
    <w:rsid w:val="00091467"/>
    <w:rsid w:val="000932F2"/>
    <w:rsid w:val="00093B57"/>
    <w:rsid w:val="000B1D4F"/>
    <w:rsid w:val="000B3AD2"/>
    <w:rsid w:val="000D1D0B"/>
    <w:rsid w:val="000D47E7"/>
    <w:rsid w:val="000E21F7"/>
    <w:rsid w:val="000E488F"/>
    <w:rsid w:val="000F6BCC"/>
    <w:rsid w:val="00117417"/>
    <w:rsid w:val="001210D9"/>
    <w:rsid w:val="00140F68"/>
    <w:rsid w:val="00141477"/>
    <w:rsid w:val="001420E5"/>
    <w:rsid w:val="00142E84"/>
    <w:rsid w:val="0016620F"/>
    <w:rsid w:val="00177E32"/>
    <w:rsid w:val="001836FF"/>
    <w:rsid w:val="00183ED6"/>
    <w:rsid w:val="00190D6F"/>
    <w:rsid w:val="001925B8"/>
    <w:rsid w:val="00197068"/>
    <w:rsid w:val="001A2D94"/>
    <w:rsid w:val="001B3E3B"/>
    <w:rsid w:val="001D2E0C"/>
    <w:rsid w:val="001D4C70"/>
    <w:rsid w:val="001D7C9A"/>
    <w:rsid w:val="001E5467"/>
    <w:rsid w:val="00214E0F"/>
    <w:rsid w:val="00215535"/>
    <w:rsid w:val="00217336"/>
    <w:rsid w:val="0023485B"/>
    <w:rsid w:val="0024502A"/>
    <w:rsid w:val="00251207"/>
    <w:rsid w:val="002662A6"/>
    <w:rsid w:val="002679A4"/>
    <w:rsid w:val="002757D8"/>
    <w:rsid w:val="002815EE"/>
    <w:rsid w:val="002852F2"/>
    <w:rsid w:val="00285CDC"/>
    <w:rsid w:val="00295C87"/>
    <w:rsid w:val="002A506D"/>
    <w:rsid w:val="002B5817"/>
    <w:rsid w:val="002D6DF8"/>
    <w:rsid w:val="002E5CF9"/>
    <w:rsid w:val="002F11E6"/>
    <w:rsid w:val="002F337F"/>
    <w:rsid w:val="00312DEA"/>
    <w:rsid w:val="00314F28"/>
    <w:rsid w:val="003237F6"/>
    <w:rsid w:val="00333D02"/>
    <w:rsid w:val="00337F21"/>
    <w:rsid w:val="00352BCA"/>
    <w:rsid w:val="003575E3"/>
    <w:rsid w:val="00361D0E"/>
    <w:rsid w:val="00362D2F"/>
    <w:rsid w:val="00373909"/>
    <w:rsid w:val="00381B9C"/>
    <w:rsid w:val="00387776"/>
    <w:rsid w:val="003A0F56"/>
    <w:rsid w:val="003A176D"/>
    <w:rsid w:val="003B04DE"/>
    <w:rsid w:val="003B3B46"/>
    <w:rsid w:val="003B47E7"/>
    <w:rsid w:val="003C62FE"/>
    <w:rsid w:val="003C68D6"/>
    <w:rsid w:val="003D4203"/>
    <w:rsid w:val="003E3FAD"/>
    <w:rsid w:val="003F187E"/>
    <w:rsid w:val="00400253"/>
    <w:rsid w:val="00405E12"/>
    <w:rsid w:val="00415D24"/>
    <w:rsid w:val="00416B94"/>
    <w:rsid w:val="00423437"/>
    <w:rsid w:val="00437A54"/>
    <w:rsid w:val="004446C2"/>
    <w:rsid w:val="00445FAC"/>
    <w:rsid w:val="004464B9"/>
    <w:rsid w:val="00473A56"/>
    <w:rsid w:val="00494B2E"/>
    <w:rsid w:val="004C31FB"/>
    <w:rsid w:val="004D6141"/>
    <w:rsid w:val="004D6624"/>
    <w:rsid w:val="004F0FBB"/>
    <w:rsid w:val="004F7387"/>
    <w:rsid w:val="00500DED"/>
    <w:rsid w:val="00512E3B"/>
    <w:rsid w:val="005310CA"/>
    <w:rsid w:val="00531BFD"/>
    <w:rsid w:val="00533A43"/>
    <w:rsid w:val="00533DA3"/>
    <w:rsid w:val="0053432D"/>
    <w:rsid w:val="00535D95"/>
    <w:rsid w:val="00535FEE"/>
    <w:rsid w:val="0054021A"/>
    <w:rsid w:val="00543129"/>
    <w:rsid w:val="00544827"/>
    <w:rsid w:val="00547688"/>
    <w:rsid w:val="00553468"/>
    <w:rsid w:val="005655B2"/>
    <w:rsid w:val="00567CE6"/>
    <w:rsid w:val="00572B11"/>
    <w:rsid w:val="005731EE"/>
    <w:rsid w:val="005820CD"/>
    <w:rsid w:val="00582ED4"/>
    <w:rsid w:val="0058481B"/>
    <w:rsid w:val="0059149E"/>
    <w:rsid w:val="005931E2"/>
    <w:rsid w:val="00595C0B"/>
    <w:rsid w:val="005A0608"/>
    <w:rsid w:val="005B05CA"/>
    <w:rsid w:val="005C3D2A"/>
    <w:rsid w:val="005F5887"/>
    <w:rsid w:val="00605942"/>
    <w:rsid w:val="00606B54"/>
    <w:rsid w:val="00613300"/>
    <w:rsid w:val="00621BC9"/>
    <w:rsid w:val="00623977"/>
    <w:rsid w:val="00655A78"/>
    <w:rsid w:val="0066329E"/>
    <w:rsid w:val="006713B6"/>
    <w:rsid w:val="006809A1"/>
    <w:rsid w:val="0068498E"/>
    <w:rsid w:val="00691B1C"/>
    <w:rsid w:val="006A297D"/>
    <w:rsid w:val="006A5A6A"/>
    <w:rsid w:val="006B3F77"/>
    <w:rsid w:val="006B4B4D"/>
    <w:rsid w:val="006B6780"/>
    <w:rsid w:val="006C2D1E"/>
    <w:rsid w:val="006D43E2"/>
    <w:rsid w:val="006D6C94"/>
    <w:rsid w:val="006D77E1"/>
    <w:rsid w:val="006E32DD"/>
    <w:rsid w:val="00707B31"/>
    <w:rsid w:val="00712785"/>
    <w:rsid w:val="00723B58"/>
    <w:rsid w:val="00725BB9"/>
    <w:rsid w:val="00744C03"/>
    <w:rsid w:val="007465CC"/>
    <w:rsid w:val="007541FE"/>
    <w:rsid w:val="007638AA"/>
    <w:rsid w:val="00764B69"/>
    <w:rsid w:val="00772A46"/>
    <w:rsid w:val="00774B2C"/>
    <w:rsid w:val="007B21BA"/>
    <w:rsid w:val="007D75D6"/>
    <w:rsid w:val="00815028"/>
    <w:rsid w:val="008161A1"/>
    <w:rsid w:val="00817384"/>
    <w:rsid w:val="0083587D"/>
    <w:rsid w:val="008361BA"/>
    <w:rsid w:val="0084018C"/>
    <w:rsid w:val="00841B94"/>
    <w:rsid w:val="008602A1"/>
    <w:rsid w:val="0086520C"/>
    <w:rsid w:val="00866BC1"/>
    <w:rsid w:val="00870EC1"/>
    <w:rsid w:val="00875102"/>
    <w:rsid w:val="00880947"/>
    <w:rsid w:val="008C1069"/>
    <w:rsid w:val="008C4C43"/>
    <w:rsid w:val="008D6740"/>
    <w:rsid w:val="008D67E8"/>
    <w:rsid w:val="008F7447"/>
    <w:rsid w:val="009032E6"/>
    <w:rsid w:val="0091654E"/>
    <w:rsid w:val="00920E4C"/>
    <w:rsid w:val="00923C37"/>
    <w:rsid w:val="00927239"/>
    <w:rsid w:val="00927E12"/>
    <w:rsid w:val="00927E92"/>
    <w:rsid w:val="0093204F"/>
    <w:rsid w:val="009408D5"/>
    <w:rsid w:val="00940996"/>
    <w:rsid w:val="0094557C"/>
    <w:rsid w:val="00954E1C"/>
    <w:rsid w:val="00965C71"/>
    <w:rsid w:val="009674B8"/>
    <w:rsid w:val="00967645"/>
    <w:rsid w:val="00971CBC"/>
    <w:rsid w:val="00973499"/>
    <w:rsid w:val="00977734"/>
    <w:rsid w:val="009A1C80"/>
    <w:rsid w:val="009A39AC"/>
    <w:rsid w:val="009B339B"/>
    <w:rsid w:val="009B4579"/>
    <w:rsid w:val="009C4385"/>
    <w:rsid w:val="009C4629"/>
    <w:rsid w:val="009D065D"/>
    <w:rsid w:val="009E0370"/>
    <w:rsid w:val="009E4285"/>
    <w:rsid w:val="009E47C5"/>
    <w:rsid w:val="00A27712"/>
    <w:rsid w:val="00A304D4"/>
    <w:rsid w:val="00A30C93"/>
    <w:rsid w:val="00A366C2"/>
    <w:rsid w:val="00A40533"/>
    <w:rsid w:val="00A443D6"/>
    <w:rsid w:val="00A45B04"/>
    <w:rsid w:val="00A53829"/>
    <w:rsid w:val="00A56293"/>
    <w:rsid w:val="00A6154A"/>
    <w:rsid w:val="00A62B50"/>
    <w:rsid w:val="00A6346E"/>
    <w:rsid w:val="00A64C9B"/>
    <w:rsid w:val="00A67E82"/>
    <w:rsid w:val="00A72973"/>
    <w:rsid w:val="00A940E6"/>
    <w:rsid w:val="00A95AF2"/>
    <w:rsid w:val="00AA0F9E"/>
    <w:rsid w:val="00AA3864"/>
    <w:rsid w:val="00AB2ECE"/>
    <w:rsid w:val="00AB53A8"/>
    <w:rsid w:val="00AC5DDA"/>
    <w:rsid w:val="00AC785E"/>
    <w:rsid w:val="00AD3770"/>
    <w:rsid w:val="00AD620E"/>
    <w:rsid w:val="00AD7CD8"/>
    <w:rsid w:val="00AE365A"/>
    <w:rsid w:val="00AF26DF"/>
    <w:rsid w:val="00AF37B6"/>
    <w:rsid w:val="00B024CE"/>
    <w:rsid w:val="00B110D5"/>
    <w:rsid w:val="00B2207E"/>
    <w:rsid w:val="00B25C87"/>
    <w:rsid w:val="00B26EAF"/>
    <w:rsid w:val="00B35D21"/>
    <w:rsid w:val="00B360F4"/>
    <w:rsid w:val="00B4569B"/>
    <w:rsid w:val="00B638B8"/>
    <w:rsid w:val="00B63E5B"/>
    <w:rsid w:val="00B83C9C"/>
    <w:rsid w:val="00B866F3"/>
    <w:rsid w:val="00B86C01"/>
    <w:rsid w:val="00B96DDB"/>
    <w:rsid w:val="00BA59B8"/>
    <w:rsid w:val="00BC1ECD"/>
    <w:rsid w:val="00BC3E48"/>
    <w:rsid w:val="00BE0AC8"/>
    <w:rsid w:val="00BF05AC"/>
    <w:rsid w:val="00BF6517"/>
    <w:rsid w:val="00BF6D01"/>
    <w:rsid w:val="00C008E1"/>
    <w:rsid w:val="00C15E58"/>
    <w:rsid w:val="00C230B5"/>
    <w:rsid w:val="00C42734"/>
    <w:rsid w:val="00C5160A"/>
    <w:rsid w:val="00C73040"/>
    <w:rsid w:val="00C73526"/>
    <w:rsid w:val="00C857E1"/>
    <w:rsid w:val="00C97902"/>
    <w:rsid w:val="00CA6E93"/>
    <w:rsid w:val="00CC3F83"/>
    <w:rsid w:val="00CD04D1"/>
    <w:rsid w:val="00CD174A"/>
    <w:rsid w:val="00CE240B"/>
    <w:rsid w:val="00CE558A"/>
    <w:rsid w:val="00CE576F"/>
    <w:rsid w:val="00D00E35"/>
    <w:rsid w:val="00D063C2"/>
    <w:rsid w:val="00D24109"/>
    <w:rsid w:val="00D25CFA"/>
    <w:rsid w:val="00D32078"/>
    <w:rsid w:val="00D3412D"/>
    <w:rsid w:val="00D34D77"/>
    <w:rsid w:val="00D376B1"/>
    <w:rsid w:val="00D40EDE"/>
    <w:rsid w:val="00D52D60"/>
    <w:rsid w:val="00D53282"/>
    <w:rsid w:val="00D60DD8"/>
    <w:rsid w:val="00D6158E"/>
    <w:rsid w:val="00D96538"/>
    <w:rsid w:val="00DA610C"/>
    <w:rsid w:val="00DD009A"/>
    <w:rsid w:val="00DE623D"/>
    <w:rsid w:val="00DF2734"/>
    <w:rsid w:val="00DF7A34"/>
    <w:rsid w:val="00E17CF9"/>
    <w:rsid w:val="00E37566"/>
    <w:rsid w:val="00E41371"/>
    <w:rsid w:val="00E44526"/>
    <w:rsid w:val="00E536B4"/>
    <w:rsid w:val="00E55F8F"/>
    <w:rsid w:val="00E56434"/>
    <w:rsid w:val="00E61B78"/>
    <w:rsid w:val="00E63202"/>
    <w:rsid w:val="00E65D0B"/>
    <w:rsid w:val="00E668B1"/>
    <w:rsid w:val="00E8757C"/>
    <w:rsid w:val="00E87AEF"/>
    <w:rsid w:val="00EA4945"/>
    <w:rsid w:val="00EB4B4F"/>
    <w:rsid w:val="00EB786E"/>
    <w:rsid w:val="00EC449C"/>
    <w:rsid w:val="00EC7790"/>
    <w:rsid w:val="00ED4557"/>
    <w:rsid w:val="00EF68CC"/>
    <w:rsid w:val="00F01441"/>
    <w:rsid w:val="00F02FEF"/>
    <w:rsid w:val="00F12779"/>
    <w:rsid w:val="00F241BE"/>
    <w:rsid w:val="00F42E96"/>
    <w:rsid w:val="00F45D8F"/>
    <w:rsid w:val="00F47E1B"/>
    <w:rsid w:val="00F63C84"/>
    <w:rsid w:val="00F70C0E"/>
    <w:rsid w:val="00F823D2"/>
    <w:rsid w:val="00FA0466"/>
    <w:rsid w:val="00FA349F"/>
    <w:rsid w:val="00FC38D3"/>
    <w:rsid w:val="00FC423F"/>
    <w:rsid w:val="00FC58AF"/>
    <w:rsid w:val="00FC6858"/>
    <w:rsid w:val="00FC7C2F"/>
    <w:rsid w:val="00FE04BB"/>
    <w:rsid w:val="00FE0A0F"/>
    <w:rsid w:val="00FE6442"/>
    <w:rsid w:val="0135072F"/>
    <w:rsid w:val="01692B52"/>
    <w:rsid w:val="01A222EF"/>
    <w:rsid w:val="0267619C"/>
    <w:rsid w:val="02747345"/>
    <w:rsid w:val="02916C9D"/>
    <w:rsid w:val="02DB4AAB"/>
    <w:rsid w:val="02FD1A33"/>
    <w:rsid w:val="032D446A"/>
    <w:rsid w:val="03A3715D"/>
    <w:rsid w:val="03F926AE"/>
    <w:rsid w:val="04300EB3"/>
    <w:rsid w:val="04933D4F"/>
    <w:rsid w:val="0577410E"/>
    <w:rsid w:val="05BB38B9"/>
    <w:rsid w:val="060A3632"/>
    <w:rsid w:val="066469C3"/>
    <w:rsid w:val="066F6785"/>
    <w:rsid w:val="06837F49"/>
    <w:rsid w:val="098C2BE8"/>
    <w:rsid w:val="09C14404"/>
    <w:rsid w:val="0B024724"/>
    <w:rsid w:val="0B6F14B1"/>
    <w:rsid w:val="0B7059E3"/>
    <w:rsid w:val="0B8579BE"/>
    <w:rsid w:val="0BC826B8"/>
    <w:rsid w:val="0D5A1605"/>
    <w:rsid w:val="0DE415BC"/>
    <w:rsid w:val="0EC75136"/>
    <w:rsid w:val="0FDD25D0"/>
    <w:rsid w:val="10D41ECD"/>
    <w:rsid w:val="11094526"/>
    <w:rsid w:val="122F4414"/>
    <w:rsid w:val="13C87763"/>
    <w:rsid w:val="140D78FD"/>
    <w:rsid w:val="14577D79"/>
    <w:rsid w:val="14B17888"/>
    <w:rsid w:val="14F90F5F"/>
    <w:rsid w:val="15274AB2"/>
    <w:rsid w:val="15965398"/>
    <w:rsid w:val="15AB1886"/>
    <w:rsid w:val="160F643B"/>
    <w:rsid w:val="177240CF"/>
    <w:rsid w:val="178D60F1"/>
    <w:rsid w:val="192A1086"/>
    <w:rsid w:val="1A6F6065"/>
    <w:rsid w:val="1B7958AB"/>
    <w:rsid w:val="1C5C0AB6"/>
    <w:rsid w:val="1CBC537B"/>
    <w:rsid w:val="1CF1658E"/>
    <w:rsid w:val="1DD6709A"/>
    <w:rsid w:val="1DF66C62"/>
    <w:rsid w:val="1E634FB4"/>
    <w:rsid w:val="1EB82DBD"/>
    <w:rsid w:val="20236BC9"/>
    <w:rsid w:val="203C6590"/>
    <w:rsid w:val="22073C9C"/>
    <w:rsid w:val="226E5FB0"/>
    <w:rsid w:val="22D9249A"/>
    <w:rsid w:val="23BD7294"/>
    <w:rsid w:val="24495868"/>
    <w:rsid w:val="252426D8"/>
    <w:rsid w:val="25EF5A2A"/>
    <w:rsid w:val="26ED75C1"/>
    <w:rsid w:val="27FE017E"/>
    <w:rsid w:val="298A65B7"/>
    <w:rsid w:val="29C8779B"/>
    <w:rsid w:val="2A191932"/>
    <w:rsid w:val="2A4E49BE"/>
    <w:rsid w:val="2A5E6B93"/>
    <w:rsid w:val="2AB171F0"/>
    <w:rsid w:val="2AB77F26"/>
    <w:rsid w:val="2B007E33"/>
    <w:rsid w:val="2B8F4B2E"/>
    <w:rsid w:val="2BD12169"/>
    <w:rsid w:val="2BF120C0"/>
    <w:rsid w:val="2C2A495A"/>
    <w:rsid w:val="2C802D53"/>
    <w:rsid w:val="2CF50B5E"/>
    <w:rsid w:val="2D7E0058"/>
    <w:rsid w:val="2DBE545B"/>
    <w:rsid w:val="2E0246A8"/>
    <w:rsid w:val="2EC94FDF"/>
    <w:rsid w:val="2FC61F57"/>
    <w:rsid w:val="302F6F7F"/>
    <w:rsid w:val="334E443E"/>
    <w:rsid w:val="337D1390"/>
    <w:rsid w:val="338A09AA"/>
    <w:rsid w:val="33E44E9E"/>
    <w:rsid w:val="343643C0"/>
    <w:rsid w:val="34390FEC"/>
    <w:rsid w:val="34853EBC"/>
    <w:rsid w:val="349A38A3"/>
    <w:rsid w:val="34F704CA"/>
    <w:rsid w:val="353B5A1B"/>
    <w:rsid w:val="35A43C29"/>
    <w:rsid w:val="366976A0"/>
    <w:rsid w:val="37797DFE"/>
    <w:rsid w:val="37ED1915"/>
    <w:rsid w:val="384754B7"/>
    <w:rsid w:val="389E11C0"/>
    <w:rsid w:val="393D0611"/>
    <w:rsid w:val="39787FEC"/>
    <w:rsid w:val="399450B1"/>
    <w:rsid w:val="39B9356C"/>
    <w:rsid w:val="39D704C2"/>
    <w:rsid w:val="39FB5B6F"/>
    <w:rsid w:val="3A2C06C3"/>
    <w:rsid w:val="3A5D3D32"/>
    <w:rsid w:val="3A866DB6"/>
    <w:rsid w:val="3B381EBC"/>
    <w:rsid w:val="3B8F3E15"/>
    <w:rsid w:val="3CDC15B0"/>
    <w:rsid w:val="3D8D5CC7"/>
    <w:rsid w:val="3DB23766"/>
    <w:rsid w:val="3DD32D51"/>
    <w:rsid w:val="3E734712"/>
    <w:rsid w:val="3EF30512"/>
    <w:rsid w:val="3FA35960"/>
    <w:rsid w:val="3FBB242A"/>
    <w:rsid w:val="4065677E"/>
    <w:rsid w:val="40DE4202"/>
    <w:rsid w:val="41877514"/>
    <w:rsid w:val="41C92E34"/>
    <w:rsid w:val="441562B5"/>
    <w:rsid w:val="45291A42"/>
    <w:rsid w:val="46825EA1"/>
    <w:rsid w:val="46E42E40"/>
    <w:rsid w:val="4786406B"/>
    <w:rsid w:val="4792458A"/>
    <w:rsid w:val="487D6AAE"/>
    <w:rsid w:val="48AA6AFE"/>
    <w:rsid w:val="48D11D5A"/>
    <w:rsid w:val="498C2917"/>
    <w:rsid w:val="4A9E21BC"/>
    <w:rsid w:val="4AC93A95"/>
    <w:rsid w:val="4ACB1712"/>
    <w:rsid w:val="4AE6490E"/>
    <w:rsid w:val="4AEE2CBF"/>
    <w:rsid w:val="4B061864"/>
    <w:rsid w:val="4B0E2619"/>
    <w:rsid w:val="4BC74E24"/>
    <w:rsid w:val="4C7451D3"/>
    <w:rsid w:val="4D113782"/>
    <w:rsid w:val="4D216D81"/>
    <w:rsid w:val="4E525B3B"/>
    <w:rsid w:val="4EAF49F0"/>
    <w:rsid w:val="4EDC44C8"/>
    <w:rsid w:val="4F2C72D6"/>
    <w:rsid w:val="4F3053DF"/>
    <w:rsid w:val="4F736DAD"/>
    <w:rsid w:val="4F970C45"/>
    <w:rsid w:val="4FB13DF0"/>
    <w:rsid w:val="50C86E1C"/>
    <w:rsid w:val="516350CC"/>
    <w:rsid w:val="51D018CD"/>
    <w:rsid w:val="52756F38"/>
    <w:rsid w:val="52AD13A1"/>
    <w:rsid w:val="52AE0376"/>
    <w:rsid w:val="52B53644"/>
    <w:rsid w:val="52BE3EFC"/>
    <w:rsid w:val="52F25F37"/>
    <w:rsid w:val="531D1DD0"/>
    <w:rsid w:val="543C247D"/>
    <w:rsid w:val="545E6541"/>
    <w:rsid w:val="547A663D"/>
    <w:rsid w:val="54890050"/>
    <w:rsid w:val="54FC7EA1"/>
    <w:rsid w:val="551E7EF9"/>
    <w:rsid w:val="553F3A87"/>
    <w:rsid w:val="572C290E"/>
    <w:rsid w:val="58BF29E5"/>
    <w:rsid w:val="5A8B5360"/>
    <w:rsid w:val="5B011FE8"/>
    <w:rsid w:val="5BA96B8F"/>
    <w:rsid w:val="5C6043D4"/>
    <w:rsid w:val="5C910DFD"/>
    <w:rsid w:val="5CCC17F3"/>
    <w:rsid w:val="5DFB1A27"/>
    <w:rsid w:val="5EEA249E"/>
    <w:rsid w:val="5F6942E0"/>
    <w:rsid w:val="5F9B7B64"/>
    <w:rsid w:val="5FAC0B9D"/>
    <w:rsid w:val="5FED3E33"/>
    <w:rsid w:val="60162957"/>
    <w:rsid w:val="60535A09"/>
    <w:rsid w:val="62632C26"/>
    <w:rsid w:val="62D26B5F"/>
    <w:rsid w:val="6311545D"/>
    <w:rsid w:val="63206CCE"/>
    <w:rsid w:val="633B75AF"/>
    <w:rsid w:val="63B77101"/>
    <w:rsid w:val="63C055E5"/>
    <w:rsid w:val="641A4968"/>
    <w:rsid w:val="64542724"/>
    <w:rsid w:val="64B8599E"/>
    <w:rsid w:val="6508722D"/>
    <w:rsid w:val="65294FAF"/>
    <w:rsid w:val="660344FC"/>
    <w:rsid w:val="662F6B85"/>
    <w:rsid w:val="668D62D2"/>
    <w:rsid w:val="677C3439"/>
    <w:rsid w:val="67A810B6"/>
    <w:rsid w:val="68A73CA5"/>
    <w:rsid w:val="6A531AA4"/>
    <w:rsid w:val="6B7D1395"/>
    <w:rsid w:val="6BFE36FE"/>
    <w:rsid w:val="6C4F1683"/>
    <w:rsid w:val="6D494650"/>
    <w:rsid w:val="6DAD39D0"/>
    <w:rsid w:val="6DD11376"/>
    <w:rsid w:val="6E697A4D"/>
    <w:rsid w:val="6EB477FF"/>
    <w:rsid w:val="6ECE6D2C"/>
    <w:rsid w:val="6FEC3812"/>
    <w:rsid w:val="70F56353"/>
    <w:rsid w:val="715E18E4"/>
    <w:rsid w:val="722168A8"/>
    <w:rsid w:val="72856F7D"/>
    <w:rsid w:val="72940562"/>
    <w:rsid w:val="72B16A42"/>
    <w:rsid w:val="72EF6FF9"/>
    <w:rsid w:val="72F445F1"/>
    <w:rsid w:val="72FA6377"/>
    <w:rsid w:val="74B60C45"/>
    <w:rsid w:val="758C735C"/>
    <w:rsid w:val="75D15B36"/>
    <w:rsid w:val="75E20A2D"/>
    <w:rsid w:val="75EA3D6A"/>
    <w:rsid w:val="75EF2CA3"/>
    <w:rsid w:val="76383E32"/>
    <w:rsid w:val="766C7670"/>
    <w:rsid w:val="76D87C79"/>
    <w:rsid w:val="77172F31"/>
    <w:rsid w:val="77A47940"/>
    <w:rsid w:val="790D5D06"/>
    <w:rsid w:val="79CD36C7"/>
    <w:rsid w:val="7A19202C"/>
    <w:rsid w:val="7A1E6C58"/>
    <w:rsid w:val="7D045D2B"/>
    <w:rsid w:val="7E4157E9"/>
    <w:rsid w:val="7E72236C"/>
    <w:rsid w:val="7F1026BC"/>
    <w:rsid w:val="7FE56C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19"/>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200"/>
    </w:pPr>
    <w:rPr>
      <w:sz w:val="28"/>
    </w:rPr>
  </w:style>
  <w:style w:type="paragraph" w:styleId="3">
    <w:name w:val="Body Text Indent"/>
    <w:basedOn w:val="1"/>
    <w:link w:val="23"/>
    <w:autoRedefine/>
    <w:qFormat/>
    <w:uiPriority w:val="0"/>
    <w:pPr>
      <w:ind w:firstLine="609" w:firstLineChars="200"/>
    </w:pPr>
    <w:rPr>
      <w:rFonts w:ascii="仿宋_GB2312" w:eastAsia="仿宋_GB2312"/>
      <w:sz w:val="32"/>
      <w:szCs w:val="24"/>
    </w:rPr>
  </w:style>
  <w:style w:type="paragraph" w:styleId="6">
    <w:name w:val="Body Text"/>
    <w:basedOn w:val="1"/>
    <w:next w:val="1"/>
    <w:link w:val="22"/>
    <w:autoRedefine/>
    <w:qFormat/>
    <w:uiPriority w:val="0"/>
    <w:rPr>
      <w:rFonts w:ascii="仿宋_GB2312" w:eastAsia="仿宋_GB2312"/>
      <w:b/>
      <w:sz w:val="30"/>
      <w:szCs w:val="20"/>
    </w:rPr>
  </w:style>
  <w:style w:type="paragraph" w:styleId="7">
    <w:name w:val="Plain Text"/>
    <w:basedOn w:val="1"/>
    <w:link w:val="26"/>
    <w:autoRedefine/>
    <w:qFormat/>
    <w:uiPriority w:val="0"/>
    <w:pPr>
      <w:autoSpaceDE w:val="0"/>
      <w:autoSpaceDN w:val="0"/>
      <w:adjustRightInd w:val="0"/>
      <w:jc w:val="left"/>
    </w:pPr>
    <w:rPr>
      <w:rFonts w:ascii="宋体"/>
      <w:kern w:val="0"/>
      <w:sz w:val="20"/>
      <w:szCs w:val="24"/>
    </w:rPr>
  </w:style>
  <w:style w:type="paragraph" w:styleId="8">
    <w:name w:val="Date"/>
    <w:basedOn w:val="1"/>
    <w:next w:val="1"/>
    <w:link w:val="28"/>
    <w:autoRedefine/>
    <w:qFormat/>
    <w:uiPriority w:val="0"/>
    <w:pPr>
      <w:ind w:left="100" w:leftChars="2500"/>
    </w:pPr>
  </w:style>
  <w:style w:type="paragraph" w:styleId="9">
    <w:name w:val="Balloon Text"/>
    <w:basedOn w:val="1"/>
    <w:link w:val="24"/>
    <w:autoRedefine/>
    <w:qFormat/>
    <w:uiPriority w:val="0"/>
    <w:rPr>
      <w:sz w:val="18"/>
      <w:szCs w:val="18"/>
    </w:rPr>
  </w:style>
  <w:style w:type="paragraph" w:styleId="10">
    <w:name w:val="footer"/>
    <w:basedOn w:val="1"/>
    <w:link w:val="17"/>
    <w:autoRedefine/>
    <w:qFormat/>
    <w:uiPriority w:val="0"/>
    <w:pPr>
      <w:tabs>
        <w:tab w:val="center" w:pos="4153"/>
        <w:tab w:val="right" w:pos="8306"/>
      </w:tabs>
      <w:snapToGrid w:val="0"/>
      <w:jc w:val="left"/>
    </w:pPr>
    <w:rPr>
      <w:sz w:val="18"/>
      <w:szCs w:val="18"/>
    </w:rPr>
  </w:style>
  <w:style w:type="paragraph" w:styleId="11">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1"/>
    <w:autoRedefine/>
    <w:qFormat/>
    <w:uiPriority w:val="0"/>
    <w:rPr>
      <w:kern w:val="2"/>
      <w:sz w:val="18"/>
      <w:szCs w:val="18"/>
    </w:rPr>
  </w:style>
  <w:style w:type="character" w:customStyle="1" w:styleId="17">
    <w:name w:val="页脚 Char"/>
    <w:basedOn w:val="15"/>
    <w:link w:val="10"/>
    <w:autoRedefine/>
    <w:qFormat/>
    <w:uiPriority w:val="0"/>
    <w:rPr>
      <w:kern w:val="2"/>
      <w:sz w:val="18"/>
      <w:szCs w:val="18"/>
    </w:rPr>
  </w:style>
  <w:style w:type="character" w:customStyle="1" w:styleId="18">
    <w:name w:val="页码1"/>
    <w:autoRedefine/>
    <w:qFormat/>
    <w:uiPriority w:val="0"/>
    <w:rPr>
      <w:lang w:val="en-US"/>
    </w:rPr>
  </w:style>
  <w:style w:type="character" w:customStyle="1" w:styleId="19">
    <w:name w:val="标题 2 Char"/>
    <w:basedOn w:val="15"/>
    <w:link w:val="4"/>
    <w:autoRedefine/>
    <w:qFormat/>
    <w:uiPriority w:val="0"/>
    <w:rPr>
      <w:rFonts w:ascii="Cambria" w:hAnsi="Cambria"/>
      <w:b/>
      <w:bCs/>
      <w:kern w:val="2"/>
      <w:sz w:val="32"/>
      <w:szCs w:val="32"/>
    </w:rPr>
  </w:style>
  <w:style w:type="character" w:customStyle="1" w:styleId="20">
    <w:name w:val="正文文本缩进 Char"/>
    <w:basedOn w:val="15"/>
    <w:autoRedefine/>
    <w:qFormat/>
    <w:uiPriority w:val="0"/>
    <w:rPr>
      <w:rFonts w:ascii="仿宋_GB2312" w:eastAsia="仿宋_GB2312"/>
      <w:kern w:val="2"/>
      <w:sz w:val="32"/>
      <w:szCs w:val="24"/>
    </w:rPr>
  </w:style>
  <w:style w:type="character" w:customStyle="1" w:styleId="21">
    <w:name w:val="正文文本 Char"/>
    <w:basedOn w:val="15"/>
    <w:autoRedefine/>
    <w:qFormat/>
    <w:uiPriority w:val="0"/>
    <w:rPr>
      <w:rFonts w:ascii="仿宋_GB2312" w:eastAsia="仿宋_GB2312"/>
      <w:b/>
      <w:kern w:val="2"/>
      <w:sz w:val="30"/>
    </w:rPr>
  </w:style>
  <w:style w:type="character" w:customStyle="1" w:styleId="22">
    <w:name w:val="正文文本 Char1"/>
    <w:basedOn w:val="15"/>
    <w:link w:val="6"/>
    <w:autoRedefine/>
    <w:qFormat/>
    <w:uiPriority w:val="0"/>
    <w:rPr>
      <w:kern w:val="2"/>
      <w:sz w:val="21"/>
      <w:szCs w:val="21"/>
    </w:rPr>
  </w:style>
  <w:style w:type="character" w:customStyle="1" w:styleId="23">
    <w:name w:val="正文文本缩进 Char1"/>
    <w:basedOn w:val="15"/>
    <w:link w:val="3"/>
    <w:autoRedefine/>
    <w:qFormat/>
    <w:uiPriority w:val="0"/>
    <w:rPr>
      <w:kern w:val="2"/>
      <w:sz w:val="21"/>
      <w:szCs w:val="21"/>
    </w:rPr>
  </w:style>
  <w:style w:type="character" w:customStyle="1" w:styleId="24">
    <w:name w:val="批注框文本 Char"/>
    <w:basedOn w:val="15"/>
    <w:link w:val="9"/>
    <w:autoRedefine/>
    <w:qFormat/>
    <w:uiPriority w:val="0"/>
    <w:rPr>
      <w:kern w:val="2"/>
      <w:sz w:val="18"/>
      <w:szCs w:val="18"/>
    </w:rPr>
  </w:style>
  <w:style w:type="character" w:customStyle="1" w:styleId="25">
    <w:name w:val="纯文本 Char"/>
    <w:autoRedefine/>
    <w:qFormat/>
    <w:uiPriority w:val="0"/>
    <w:rPr>
      <w:rFonts w:ascii="宋体"/>
      <w:szCs w:val="24"/>
    </w:rPr>
  </w:style>
  <w:style w:type="character" w:customStyle="1" w:styleId="26">
    <w:name w:val="纯文本 Char1"/>
    <w:basedOn w:val="15"/>
    <w:link w:val="7"/>
    <w:autoRedefine/>
    <w:qFormat/>
    <w:uiPriority w:val="0"/>
    <w:rPr>
      <w:rFonts w:ascii="宋体" w:hAnsi="Courier New" w:cs="Courier New"/>
      <w:kern w:val="2"/>
      <w:sz w:val="21"/>
      <w:szCs w:val="21"/>
    </w:rPr>
  </w:style>
  <w:style w:type="paragraph" w:styleId="27">
    <w:name w:val="List Paragraph"/>
    <w:basedOn w:val="1"/>
    <w:autoRedefine/>
    <w:qFormat/>
    <w:uiPriority w:val="34"/>
    <w:pPr>
      <w:ind w:firstLine="420" w:firstLineChars="200"/>
    </w:pPr>
  </w:style>
  <w:style w:type="character" w:customStyle="1" w:styleId="28">
    <w:name w:val="日期 Char"/>
    <w:basedOn w:val="15"/>
    <w:link w:val="8"/>
    <w:autoRedefine/>
    <w:qFormat/>
    <w:uiPriority w:val="0"/>
    <w:rPr>
      <w:rFonts w:ascii="Times New Roman" w:hAnsi="Times New Roman" w:eastAsia="宋体" w:cs="Times New Roman"/>
      <w:kern w:val="2"/>
      <w:sz w:val="21"/>
      <w:szCs w:val="21"/>
    </w:rPr>
  </w:style>
  <w:style w:type="character" w:customStyle="1" w:styleId="29">
    <w:name w:val="font31"/>
    <w:basedOn w:val="15"/>
    <w:autoRedefine/>
    <w:qFormat/>
    <w:uiPriority w:val="0"/>
    <w:rPr>
      <w:rFonts w:hint="eastAsia" w:ascii="宋体" w:hAnsi="宋体" w:eastAsia="宋体" w:cs="宋体"/>
      <w:b/>
      <w:bCs/>
      <w:color w:val="000000"/>
      <w:sz w:val="20"/>
      <w:szCs w:val="20"/>
      <w:u w:val="none"/>
    </w:rPr>
  </w:style>
  <w:style w:type="character" w:customStyle="1" w:styleId="30">
    <w:name w:val="font81"/>
    <w:basedOn w:val="15"/>
    <w:autoRedefine/>
    <w:qFormat/>
    <w:uiPriority w:val="0"/>
    <w:rPr>
      <w:rFonts w:hint="eastAsia" w:ascii="宋体" w:hAnsi="宋体" w:eastAsia="宋体" w:cs="宋体"/>
      <w:color w:val="000000"/>
      <w:sz w:val="20"/>
      <w:szCs w:val="20"/>
      <w:u w:val="none"/>
    </w:rPr>
  </w:style>
  <w:style w:type="character" w:customStyle="1" w:styleId="31">
    <w:name w:val="font41"/>
    <w:basedOn w:val="15"/>
    <w:autoRedefine/>
    <w:qFormat/>
    <w:uiPriority w:val="0"/>
    <w:rPr>
      <w:rFonts w:hint="eastAsia" w:ascii="宋体" w:hAnsi="宋体" w:eastAsia="宋体" w:cs="宋体"/>
      <w:color w:val="000000"/>
      <w:sz w:val="20"/>
      <w:szCs w:val="20"/>
      <w:u w:val="none"/>
    </w:rPr>
  </w:style>
  <w:style w:type="character" w:customStyle="1" w:styleId="32">
    <w:name w:val="font112"/>
    <w:basedOn w:val="15"/>
    <w:autoRedefine/>
    <w:qFormat/>
    <w:uiPriority w:val="0"/>
    <w:rPr>
      <w:rFonts w:hint="eastAsia" w:ascii="宋体" w:hAnsi="宋体" w:eastAsia="宋体" w:cs="宋体"/>
      <w:color w:val="000000"/>
      <w:sz w:val="24"/>
      <w:szCs w:val="24"/>
      <w:u w:val="none"/>
    </w:rPr>
  </w:style>
  <w:style w:type="character" w:customStyle="1" w:styleId="33">
    <w:name w:val="font61"/>
    <w:basedOn w:val="15"/>
    <w:autoRedefine/>
    <w:qFormat/>
    <w:uiPriority w:val="0"/>
    <w:rPr>
      <w:rFonts w:hint="eastAsia" w:ascii="仿宋_GB2312" w:eastAsia="仿宋_GB2312" w:cs="仿宋_GB2312"/>
      <w:color w:val="000000"/>
      <w:sz w:val="24"/>
      <w:szCs w:val="24"/>
      <w:u w:val="none"/>
    </w:rPr>
  </w:style>
  <w:style w:type="character" w:customStyle="1" w:styleId="34">
    <w:name w:val="font121"/>
    <w:basedOn w:val="15"/>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49"/>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16797-65CC-48E7-BE97-273AE9E120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4423</Words>
  <Characters>4729</Characters>
  <Lines>50</Lines>
  <Paragraphs>14</Paragraphs>
  <TotalTime>0</TotalTime>
  <ScaleCrop>false</ScaleCrop>
  <LinksUpToDate>false</LinksUpToDate>
  <CharactersWithSpaces>4978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2022-05-10T08:04:00Z</dcterms:created>
  <dc:creator>User</dc:creator>
  <cp:lastModifiedBy>昱航</cp:lastModifiedBy>
  <cp:lastPrinted>2021-06-18T02:11:00Z</cp:lastPrinted>
  <dcterms:modified xsi:type="dcterms:W3CDTF">2024-02-22T01:29:34Z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400A2420A47242AEBE8EEA03B75E9F70</vt:lpwstr>
  </property>
</Properties>
</file>