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bookmarkStart w:id="12" w:name="_GoBack"/>
      <w:bookmarkEnd w:id="12"/>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询 价</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ascii="宋体" w:hAnsi="宋体" w:cs="宋体"/>
          <w:sz w:val="32"/>
        </w:rPr>
      </w:pPr>
      <w:r>
        <w:rPr>
          <w:rFonts w:hint="eastAsia" w:ascii="宋体" w:hAnsi="宋体" w:cs="宋体"/>
          <w:sz w:val="32"/>
        </w:rPr>
        <w:t>项目编号：KMBYHW2022007</w:t>
      </w:r>
    </w:p>
    <w:p>
      <w:pPr>
        <w:autoSpaceDE w:val="0"/>
        <w:autoSpaceDN w:val="0"/>
        <w:adjustRightInd w:val="0"/>
        <w:snapToGrid w:val="0"/>
        <w:spacing w:line="600" w:lineRule="exact"/>
        <w:ind w:left="2560" w:hanging="2560" w:hangingChars="800"/>
        <w:jc w:val="left"/>
        <w:rPr>
          <w:rFonts w:ascii="宋体" w:hAnsi="宋体" w:cs="宋体"/>
          <w:sz w:val="32"/>
        </w:rPr>
      </w:pPr>
      <w:r>
        <w:rPr>
          <w:rFonts w:hint="eastAsia" w:ascii="宋体" w:hAnsi="宋体" w:cs="宋体"/>
          <w:sz w:val="32"/>
        </w:rPr>
        <w:t xml:space="preserve">      项目名称：都市时报《新区》刊物制作及投递项目</w:t>
      </w:r>
    </w:p>
    <w:p>
      <w:pPr>
        <w:tabs>
          <w:tab w:val="left" w:pos="6219"/>
        </w:tabs>
        <w:autoSpaceDE w:val="0"/>
        <w:autoSpaceDN w:val="0"/>
        <w:adjustRightInd w:val="0"/>
        <w:snapToGrid w:val="0"/>
        <w:spacing w:line="700" w:lineRule="exact"/>
        <w:ind w:firstLine="960" w:firstLineChars="300"/>
        <w:rPr>
          <w:rFonts w:ascii="宋体" w:hAnsi="宋体" w:cs="宋体"/>
          <w:sz w:val="32"/>
        </w:rPr>
      </w:pPr>
      <w:r>
        <w:rPr>
          <w:rFonts w:hint="eastAsia" w:ascii="宋体" w:hAnsi="宋体" w:cs="宋体"/>
          <w:sz w:val="32"/>
        </w:rPr>
        <w:t>采 购 人：昆明都市时报传媒有限责任公司</w:t>
      </w:r>
    </w:p>
    <w:p>
      <w:pPr>
        <w:tabs>
          <w:tab w:val="left" w:pos="6219"/>
        </w:tabs>
        <w:autoSpaceDE w:val="0"/>
        <w:autoSpaceDN w:val="0"/>
        <w:adjustRightInd w:val="0"/>
        <w:snapToGrid w:val="0"/>
        <w:spacing w:line="360" w:lineRule="auto"/>
        <w:ind w:firstLine="1303" w:firstLineChars="439"/>
        <w:rPr>
          <w:rFonts w:ascii="宋体" w:hAnsi="宋体" w:cs="宋体"/>
          <w:w w:val="99"/>
          <w:kern w:val="0"/>
          <w:sz w:val="30"/>
          <w:szCs w:val="30"/>
        </w:rPr>
      </w:pPr>
    </w:p>
    <w:p>
      <w:pPr>
        <w:tabs>
          <w:tab w:val="left" w:pos="6252"/>
        </w:tabs>
        <w:autoSpaceDE w:val="0"/>
        <w:autoSpaceDN w:val="0"/>
        <w:adjustRightInd w:val="0"/>
        <w:snapToGrid w:val="0"/>
        <w:spacing w:line="360" w:lineRule="auto"/>
        <w:jc w:val="left"/>
        <w:rPr>
          <w:rFonts w:ascii="宋体" w:hAnsi="宋体" w:cs="宋体"/>
          <w:b/>
          <w:w w:val="99"/>
          <w:kern w:val="0"/>
          <w:sz w:val="30"/>
          <w:szCs w:val="30"/>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center"/>
        <w:rPr>
          <w:rFonts w:ascii="宋体" w:hAnsi="宋体" w:cs="宋体"/>
          <w:kern w:val="0"/>
          <w:sz w:val="36"/>
          <w:szCs w:val="36"/>
        </w:rPr>
      </w:pPr>
      <w:r>
        <w:rPr>
          <w:rFonts w:hint="eastAsia" w:ascii="宋体" w:hAnsi="宋体" w:cs="宋体"/>
          <w:kern w:val="0"/>
          <w:sz w:val="36"/>
          <w:szCs w:val="36"/>
        </w:rPr>
        <w:t>2022年8月4日</w:t>
      </w:r>
    </w:p>
    <w:p>
      <w:pPr>
        <w:autoSpaceDE w:val="0"/>
        <w:autoSpaceDN w:val="0"/>
        <w:adjustRightInd w:val="0"/>
        <w:snapToGrid w:val="0"/>
        <w:spacing w:line="360" w:lineRule="auto"/>
        <w:rPr>
          <w:rFonts w:eastAsia="方正仿宋_GBK"/>
          <w:kern w:val="0"/>
          <w:sz w:val="36"/>
          <w:szCs w:val="36"/>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都市时报《新区》刊物制作及投递项目询价</w:t>
      </w:r>
      <w:r>
        <w:rPr>
          <w:rFonts w:asciiTheme="minorEastAsia" w:hAnsiTheme="minorEastAsia" w:eastAsiaTheme="minorEastAsia"/>
          <w:sz w:val="44"/>
          <w:szCs w:val="44"/>
        </w:rPr>
        <w:t>文件</w:t>
      </w:r>
    </w:p>
    <w:p>
      <w:pPr>
        <w:jc w:val="center"/>
        <w:rPr>
          <w:rFonts w:asciiTheme="minorEastAsia" w:hAnsiTheme="minorEastAsia" w:eastAsiaTheme="minorEastAsia"/>
          <w:sz w:val="44"/>
          <w:szCs w:val="44"/>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rPr>
        <w:t>昆明都市时报传媒有限责任公司须进行《新区》刊物的制作及投递事项进行采购</w:t>
      </w:r>
      <w:r>
        <w:rPr>
          <w:rFonts w:hint="eastAsia" w:ascii="仿宋" w:hAnsi="仿宋" w:eastAsia="仿宋" w:cs="仿宋_GB2312"/>
          <w:color w:val="000000"/>
          <w:kern w:val="0"/>
          <w:sz w:val="32"/>
          <w:szCs w:val="32"/>
        </w:rPr>
        <w:t>，</w:t>
      </w:r>
      <w:r>
        <w:rPr>
          <w:rFonts w:ascii="仿宋" w:hAnsi="仿宋" w:eastAsia="仿宋"/>
          <w:sz w:val="32"/>
          <w:szCs w:val="32"/>
        </w:rPr>
        <w:t>请具有承接此项目能力的供应商</w:t>
      </w:r>
      <w:r>
        <w:rPr>
          <w:rFonts w:hint="eastAsia" w:ascii="仿宋" w:hAnsi="仿宋" w:eastAsia="仿宋"/>
          <w:sz w:val="32"/>
          <w:szCs w:val="32"/>
        </w:rPr>
        <w:t>按照相关要求参加询价。</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rPr>
          <w:rFonts w:ascii="仿宋" w:hAnsi="仿宋" w:eastAsia="仿宋"/>
          <w:sz w:val="32"/>
          <w:szCs w:val="32"/>
        </w:rPr>
      </w:pPr>
      <w:r>
        <w:rPr>
          <w:rFonts w:hint="eastAsia" w:ascii="仿宋" w:hAnsi="仿宋" w:eastAsia="仿宋"/>
          <w:sz w:val="32"/>
          <w:szCs w:val="32"/>
        </w:rPr>
        <w:t xml:space="preserve">    1.制作服务</w:t>
      </w:r>
      <w:r>
        <w:rPr>
          <w:rFonts w:hint="eastAsia" w:ascii="仿宋" w:hAnsi="仿宋" w:eastAsia="仿宋"/>
          <w:sz w:val="32"/>
          <w:szCs w:val="32"/>
        </w:rPr>
        <w:cr/>
      </w:r>
      <w:r>
        <w:rPr>
          <w:rFonts w:hint="eastAsia" w:ascii="仿宋" w:hAnsi="仿宋" w:eastAsia="仿宋"/>
          <w:sz w:val="32"/>
          <w:szCs w:val="32"/>
        </w:rPr>
        <w:t xml:space="preserve">    刊物由采购方负责编辑设计，供应商负责印制指定的数量并集中配送到指定点位，在印制过程中，少部分需要调整的地方，需供应商配合完成。</w:t>
      </w:r>
      <w:r>
        <w:rPr>
          <w:rFonts w:hint="eastAsia" w:ascii="仿宋" w:hAnsi="仿宋" w:eastAsia="仿宋"/>
          <w:sz w:val="32"/>
          <w:szCs w:val="32"/>
        </w:rPr>
        <w:cr/>
      </w:r>
      <w:r>
        <w:rPr>
          <w:rFonts w:hint="eastAsia" w:ascii="仿宋" w:hAnsi="仿宋" w:eastAsia="仿宋"/>
          <w:sz w:val="32"/>
          <w:szCs w:val="32"/>
        </w:rPr>
        <w:t xml:space="preserve">    刊物期数：</w:t>
      </w:r>
    </w:p>
    <w:p>
      <w:pPr>
        <w:rPr>
          <w:rFonts w:ascii="仿宋" w:hAnsi="仿宋" w:eastAsia="仿宋"/>
          <w:sz w:val="32"/>
          <w:szCs w:val="32"/>
        </w:rPr>
      </w:pPr>
      <w:r>
        <w:rPr>
          <w:rFonts w:hint="eastAsia" w:ascii="仿宋" w:hAnsi="仿宋" w:eastAsia="仿宋"/>
          <w:sz w:val="32"/>
          <w:szCs w:val="32"/>
        </w:rPr>
        <w:t xml:space="preserve">    （1）季刊每季度制作1期，全年4期，每期印刷2000册。</w:t>
      </w:r>
    </w:p>
    <w:p>
      <w:pPr>
        <w:rPr>
          <w:rFonts w:ascii="仿宋" w:hAnsi="仿宋" w:eastAsia="仿宋"/>
          <w:sz w:val="32"/>
          <w:szCs w:val="32"/>
        </w:rPr>
      </w:pPr>
      <w:r>
        <w:rPr>
          <w:rFonts w:hint="eastAsia" w:ascii="仿宋" w:hAnsi="仿宋" w:eastAsia="仿宋"/>
          <w:sz w:val="32"/>
          <w:szCs w:val="32"/>
        </w:rPr>
        <w:t xml:space="preserve">    （2）专刊全年2期，其中教育专刊印发4000册，文产专刊印发2000册。</w:t>
      </w:r>
    </w:p>
    <w:p>
      <w:pPr>
        <w:rPr>
          <w:rFonts w:ascii="仿宋" w:hAnsi="仿宋" w:eastAsia="仿宋"/>
          <w:sz w:val="32"/>
          <w:szCs w:val="32"/>
        </w:rPr>
      </w:pPr>
      <w:r>
        <w:rPr>
          <w:rFonts w:hint="eastAsia" w:ascii="仿宋" w:hAnsi="仿宋" w:eastAsia="仿宋"/>
          <w:sz w:val="32"/>
          <w:szCs w:val="32"/>
        </w:rPr>
        <w:t xml:space="preserve">    （3）季刊、专刊每期均须留500册作为年度合订本，供应商负责合订本的设计装裱和配送。</w:t>
      </w:r>
    </w:p>
    <w:p>
      <w:pPr>
        <w:rPr>
          <w:rFonts w:ascii="仿宋" w:hAnsi="仿宋" w:eastAsia="仿宋"/>
          <w:sz w:val="32"/>
          <w:szCs w:val="32"/>
        </w:rPr>
      </w:pPr>
      <w:r>
        <w:rPr>
          <w:rFonts w:hint="eastAsia" w:ascii="仿宋" w:hAnsi="仿宋" w:eastAsia="仿宋"/>
          <w:sz w:val="32"/>
          <w:szCs w:val="32"/>
        </w:rPr>
        <w:t xml:space="preserve">   尺寸大小及数量：16K本（18.5cm×26cm），纸质：封面250克蒙肯或特殊纸，内页80—156克哑粉、双胶纸、铜版纸（选择其中一种），特殊纸单独报价。内页不低于88页，全彩高清印制。</w:t>
      </w:r>
    </w:p>
    <w:p>
      <w:pPr>
        <w:rPr>
          <w:rFonts w:ascii="仿宋" w:hAnsi="仿宋" w:eastAsia="仿宋"/>
          <w:sz w:val="32"/>
          <w:szCs w:val="32"/>
        </w:rPr>
      </w:pPr>
      <w:r>
        <w:rPr>
          <w:rFonts w:hint="eastAsia" w:ascii="仿宋" w:hAnsi="仿宋" w:eastAsia="仿宋"/>
          <w:sz w:val="32"/>
          <w:szCs w:val="32"/>
        </w:rPr>
        <w:t xml:space="preserve">     2.投递服务</w:t>
      </w:r>
      <w:r>
        <w:rPr>
          <w:rFonts w:hint="eastAsia" w:ascii="仿宋" w:hAnsi="仿宋" w:eastAsia="仿宋"/>
          <w:sz w:val="32"/>
          <w:szCs w:val="32"/>
        </w:rPr>
        <w:cr/>
      </w:r>
      <w:r>
        <w:rPr>
          <w:rFonts w:hint="eastAsia" w:ascii="仿宋" w:hAnsi="仿宋" w:eastAsia="仿宋"/>
          <w:sz w:val="32"/>
          <w:szCs w:val="32"/>
        </w:rPr>
        <w:t xml:space="preserve">    季刊、专刊由供应商委托专业投递公司完成投递，须投递到呈贡区各部门、各单位、各中小学、驻呈高校，昆明地区文联机构、部分省内文联机构。采购方提供具体投递名单和详细地址，未投递完的刊物送交回采购方处理，每单1-5册。</w:t>
      </w:r>
    </w:p>
    <w:tbl>
      <w:tblPr>
        <w:tblStyle w:val="12"/>
        <w:tblW w:w="4537" w:type="pct"/>
        <w:jc w:val="center"/>
        <w:tblLayout w:type="fixed"/>
        <w:tblCellMar>
          <w:top w:w="0" w:type="dxa"/>
          <w:left w:w="108" w:type="dxa"/>
          <w:bottom w:w="0" w:type="dxa"/>
          <w:right w:w="108" w:type="dxa"/>
        </w:tblCellMar>
      </w:tblPr>
      <w:tblGrid>
        <w:gridCol w:w="954"/>
        <w:gridCol w:w="1985"/>
        <w:gridCol w:w="908"/>
        <w:gridCol w:w="758"/>
        <w:gridCol w:w="1753"/>
        <w:gridCol w:w="2068"/>
      </w:tblGrid>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b/>
                <w:bCs/>
                <w:color w:val="000000"/>
                <w:kern w:val="0"/>
                <w:sz w:val="24"/>
              </w:rPr>
            </w:pPr>
            <w:r>
              <w:rPr>
                <w:rFonts w:hint="eastAsia" w:ascii="宋体" w:hAnsi="宋体"/>
                <w:b/>
                <w:bCs/>
                <w:kern w:val="0"/>
                <w:sz w:val="24"/>
              </w:rPr>
              <w:t>项目内容</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计量单位</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预算单价/最高单价限价</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预算金额/最高限价</w:t>
            </w: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r>
              <w:rPr>
                <w:rFonts w:hint="eastAsia" w:ascii="宋体" w:hAnsi="宋体"/>
                <w:kern w:val="0"/>
                <w:sz w:val="24"/>
              </w:rPr>
              <w:t>1</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r>
              <w:rPr>
                <w:rFonts w:hint="eastAsia" w:ascii="宋体" w:hAnsi="宋体"/>
                <w:kern w:val="0"/>
                <w:sz w:val="24"/>
              </w:rPr>
              <w:t>季刊印制</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kern w:val="0"/>
                <w:sz w:val="24"/>
              </w:rPr>
              <w:t>8000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7元</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r>
              <w:rPr>
                <w:rFonts w:hint="eastAsia" w:ascii="宋体" w:hAnsi="宋体"/>
                <w:kern w:val="0"/>
                <w:sz w:val="24"/>
              </w:rPr>
              <w:t>56000元</w:t>
            </w: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2</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专刊印制</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6000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7元</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42000元</w:t>
            </w: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3</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合订本设计、装裱及配送</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500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22元</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11000元</w:t>
            </w: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4</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季刊、专刊配送</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6347</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单</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4.6元</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29196.2元</w:t>
            </w:r>
          </w:p>
        </w:tc>
      </w:tr>
      <w:tr>
        <w:tblPrEx>
          <w:tblCellMar>
            <w:top w:w="0" w:type="dxa"/>
            <w:left w:w="108" w:type="dxa"/>
            <w:bottom w:w="0" w:type="dxa"/>
            <w:right w:w="108" w:type="dxa"/>
          </w:tblCellMar>
        </w:tblPrEx>
        <w:trPr>
          <w:trHeight w:val="23" w:hRule="atLeast"/>
          <w:jc w:val="center"/>
        </w:trPr>
        <w:tc>
          <w:tcPr>
            <w:tcW w:w="3773" w:type="pct"/>
            <w:gridSpan w:val="5"/>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138196.2元</w:t>
            </w:r>
          </w:p>
        </w:tc>
      </w:tr>
    </w:tbl>
    <w:p>
      <w:pPr>
        <w:rPr>
          <w:rFonts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最终制作、配送数量以实际数量结算。</w:t>
      </w:r>
    </w:p>
    <w:p>
      <w:pPr>
        <w:rPr>
          <w:rFonts w:ascii="仿宋" w:hAnsi="仿宋" w:eastAsia="仿宋"/>
          <w:sz w:val="32"/>
          <w:szCs w:val="32"/>
        </w:rPr>
      </w:pPr>
      <w:r>
        <w:rPr>
          <w:rFonts w:hint="eastAsia" w:ascii="仿宋" w:hAnsi="仿宋" w:eastAsia="仿宋"/>
          <w:b/>
          <w:bCs/>
          <w:sz w:val="32"/>
          <w:szCs w:val="32"/>
        </w:rPr>
        <w:t xml:space="preserve">    采购预算：￥138196.2元</w:t>
      </w:r>
    </w:p>
    <w:p>
      <w:pPr>
        <w:ind w:firstLine="640" w:firstLineChars="200"/>
        <w:rPr>
          <w:rFonts w:ascii="仿宋" w:hAnsi="仿宋" w:eastAsia="仿宋"/>
          <w:sz w:val="32"/>
          <w:szCs w:val="32"/>
        </w:rPr>
      </w:pPr>
      <w:r>
        <w:rPr>
          <w:rFonts w:ascii="仿宋" w:hAnsi="仿宋" w:eastAsia="仿宋"/>
          <w:sz w:val="32"/>
          <w:szCs w:val="32"/>
        </w:rPr>
        <w:t>三、采购方式：</w:t>
      </w:r>
      <w:r>
        <w:rPr>
          <w:rFonts w:hint="eastAsia" w:ascii="仿宋" w:hAnsi="仿宋" w:eastAsia="仿宋"/>
          <w:sz w:val="32"/>
          <w:szCs w:val="32"/>
        </w:rPr>
        <w:t>询价采购</w:t>
      </w:r>
    </w:p>
    <w:p>
      <w:pPr>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（一）中华人民共和国境内注册的法人或其它组织。</w:t>
      </w:r>
    </w:p>
    <w:p>
      <w:pPr>
        <w:ind w:firstLine="640" w:firstLineChars="200"/>
        <w:rPr>
          <w:rFonts w:ascii="仿宋" w:hAnsi="仿宋" w:eastAsia="仿宋"/>
          <w:sz w:val="32"/>
          <w:szCs w:val="32"/>
          <w:highlight w:val="red"/>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具有进行刊物设计、印制并提供相关服务的资质。</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仿宋_GB2312"/>
          <w:color w:val="000000"/>
          <w:kern w:val="0"/>
          <w:sz w:val="32"/>
          <w:szCs w:val="32"/>
        </w:rPr>
        <w:t>近三年政府采购中没有重大违法、违规或不良记录</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询价</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询价</w:t>
      </w:r>
      <w:r>
        <w:rPr>
          <w:rFonts w:ascii="仿宋" w:hAnsi="仿宋" w:eastAsia="仿宋"/>
          <w:sz w:val="32"/>
          <w:szCs w:val="32"/>
        </w:rPr>
        <w:t>文件、无论供应商下载与否，均视为已知晓所有磋商内容。</w:t>
      </w:r>
    </w:p>
    <w:p>
      <w:pPr>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文件公告期限：20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4</w:t>
      </w:r>
      <w:r>
        <w:rPr>
          <w:rFonts w:ascii="仿宋" w:hAnsi="仿宋" w:eastAsia="仿宋"/>
          <w:sz w:val="32"/>
          <w:szCs w:val="32"/>
        </w:rPr>
        <w:t>日至</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8</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询价响应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cs="宋体"/>
          <w:kern w:val="0"/>
          <w:sz w:val="32"/>
          <w:szCs w:val="32"/>
        </w:rPr>
        <w:t>递交询价响应文件的截止时间及地点：</w:t>
      </w:r>
      <w:r>
        <w:rPr>
          <w:rFonts w:hint="eastAsia" w:ascii="仿宋" w:hAnsi="仿宋" w:eastAsia="仿宋" w:cs="宋体"/>
          <w:b/>
          <w:kern w:val="0"/>
          <w:sz w:val="32"/>
          <w:szCs w:val="32"/>
        </w:rPr>
        <w:t>2022年8月9日10：00前，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。（地址：昆明市西山区丹霞路198号昆明市新闻中心；联系人：朱老师 联系电话：15287180908；张老师 联系电话：18669015411；）</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询价响应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（格式见附件2）</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（格式见附件3）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4.法定代表人授权委托书</w:t>
      </w:r>
      <w:r>
        <w:rPr>
          <w:rFonts w:hint="eastAsia" w:ascii="仿宋" w:hAnsi="仿宋" w:eastAsia="仿宋" w:cs="宋体"/>
          <w:kern w:val="0"/>
          <w:sz w:val="32"/>
          <w:szCs w:val="32"/>
        </w:rPr>
        <w:t>（格式见附件3）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r>
        <w:rPr>
          <w:rFonts w:hint="eastAsia" w:ascii="仿宋" w:hAnsi="仿宋" w:eastAsia="仿宋" w:cs="宋体"/>
          <w:kern w:val="0"/>
          <w:sz w:val="32"/>
          <w:szCs w:val="32"/>
        </w:rPr>
        <w:t>（格式见附件7）</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（附件8）</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供应商按本询价文件附件中提供格式完整填写询价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（四）询价响应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1.本项目采用单价报价结合总价报价的形式进行报价，采购最高限价138196.2元</w:t>
      </w:r>
      <w:r>
        <w:rPr>
          <w:rFonts w:hint="eastAsia" w:ascii="仿宋" w:hAnsi="仿宋" w:eastAsia="仿宋"/>
          <w:sz w:val="32"/>
          <w:szCs w:val="32"/>
        </w:rPr>
        <w:t>。</w:t>
      </w:r>
      <w:r>
        <w:rPr>
          <w:rFonts w:hint="eastAsia" w:ascii="仿宋" w:hAnsi="仿宋" w:eastAsia="仿宋" w:cs="仿宋_GB2312"/>
          <w:color w:val="000000"/>
          <w:kern w:val="0"/>
          <w:sz w:val="32"/>
          <w:szCs w:val="32"/>
        </w:rPr>
        <w:t>供应商的报价不得高于于本次采购最高单价限价及最高总价限价，否则为无效标。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3.含在询价范围内供应商没有考虑报价的项目，采购人将认为有关费用已包含在其报价之中，不另行支付。但供应商不得以低于企业的成本进行报价。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询价采购</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9</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00</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rPr>
        <w:t>询价小</w:t>
      </w:r>
      <w:r>
        <w:rPr>
          <w:rFonts w:ascii="仿宋" w:hAnsi="仿宋" w:eastAsia="仿宋"/>
          <w:sz w:val="32"/>
          <w:szCs w:val="32"/>
        </w:rPr>
        <w:t>组按照项目供应商的</w:t>
      </w:r>
      <w:r>
        <w:rPr>
          <w:rFonts w:hint="eastAsia" w:ascii="仿宋" w:hAnsi="仿宋" w:eastAsia="仿宋"/>
          <w:sz w:val="32"/>
          <w:szCs w:val="32"/>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询价</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rPr>
        <w:t>询价</w:t>
      </w:r>
      <w:r>
        <w:rPr>
          <w:rFonts w:ascii="仿宋" w:hAnsi="仿宋" w:eastAsia="仿宋"/>
          <w:sz w:val="32"/>
          <w:szCs w:val="32"/>
        </w:rPr>
        <w:t>文件的规定，</w:t>
      </w:r>
      <w:r>
        <w:rPr>
          <w:rFonts w:hint="eastAsia" w:ascii="仿宋" w:hAnsi="仿宋" w:eastAsia="仿宋"/>
          <w:sz w:val="32"/>
          <w:szCs w:val="32"/>
        </w:rPr>
        <w:t>询价小组</w:t>
      </w:r>
      <w:r>
        <w:rPr>
          <w:rFonts w:ascii="仿宋" w:hAnsi="仿宋" w:eastAsia="仿宋"/>
          <w:sz w:val="32"/>
          <w:szCs w:val="32"/>
        </w:rPr>
        <w:t>对响应文件中的资格证明进行审查，确定供应商是否具备</w:t>
      </w:r>
      <w:r>
        <w:rPr>
          <w:rFonts w:hint="eastAsia" w:ascii="仿宋" w:hAnsi="仿宋" w:eastAsia="仿宋"/>
          <w:sz w:val="32"/>
          <w:szCs w:val="32"/>
        </w:rPr>
        <w:t>投标</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rPr>
        <w:t>询价</w:t>
      </w:r>
      <w:r>
        <w:rPr>
          <w:rFonts w:ascii="仿宋" w:hAnsi="仿宋" w:eastAsia="仿宋"/>
          <w:sz w:val="32"/>
          <w:szCs w:val="32"/>
        </w:rPr>
        <w:t>文件的规定，从响应文件的有效性、完整性和对</w:t>
      </w:r>
      <w:r>
        <w:rPr>
          <w:rFonts w:hint="eastAsia" w:ascii="仿宋" w:hAnsi="仿宋" w:eastAsia="仿宋"/>
          <w:sz w:val="32"/>
          <w:szCs w:val="32"/>
        </w:rPr>
        <w:t>询价</w:t>
      </w:r>
      <w:r>
        <w:rPr>
          <w:rFonts w:ascii="仿宋" w:hAnsi="仿宋" w:eastAsia="仿宋"/>
          <w:sz w:val="32"/>
          <w:szCs w:val="32"/>
        </w:rPr>
        <w:t>文件的响应程度进行审查，以确定是否对</w:t>
      </w:r>
      <w:r>
        <w:rPr>
          <w:rFonts w:hint="eastAsia" w:ascii="仿宋" w:hAnsi="仿宋" w:eastAsia="仿宋"/>
          <w:sz w:val="32"/>
          <w:szCs w:val="32"/>
        </w:rPr>
        <w:t>询价</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rPr>
        <w:t>询价</w:t>
      </w:r>
      <w:r>
        <w:rPr>
          <w:rFonts w:ascii="仿宋" w:hAnsi="仿宋" w:eastAsia="仿宋"/>
          <w:sz w:val="32"/>
          <w:szCs w:val="32"/>
        </w:rPr>
        <w:t>小组采用</w:t>
      </w:r>
      <w:r>
        <w:rPr>
          <w:rFonts w:hint="eastAsia" w:ascii="仿宋" w:hAnsi="仿宋" w:eastAsia="仿宋"/>
          <w:sz w:val="32"/>
          <w:szCs w:val="32"/>
        </w:rPr>
        <w:t>低价中标</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评定，根据供应商报价由低到高依次推荐供应商候选人</w:t>
      </w:r>
      <w:r>
        <w:rPr>
          <w:rFonts w:ascii="仿宋" w:hAnsi="仿宋" w:eastAsia="仿宋"/>
          <w:sz w:val="32"/>
          <w:szCs w:val="32"/>
        </w:rPr>
        <w:t>。</w:t>
      </w:r>
    </w:p>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供应商的服务期、质量保证期不满足</w:t>
      </w:r>
      <w:r>
        <w:rPr>
          <w:rFonts w:hint="eastAsia" w:ascii="仿宋" w:hAnsi="仿宋" w:eastAsia="仿宋"/>
          <w:sz w:val="32"/>
          <w:szCs w:val="32"/>
        </w:rPr>
        <w:t>询价</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rPr>
        <w:t>询价</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rPr>
        <w:t>询价</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符合要求的供应商或报价未超过采购预算的供应商不足3家的</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（二）成交供应商接通知后与采购人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w:t>
      </w:r>
      <w:r>
        <w:rPr>
          <w:rFonts w:hint="eastAsia" w:ascii="仿宋" w:hAnsi="仿宋" w:eastAsia="仿宋"/>
          <w:sz w:val="32"/>
          <w:szCs w:val="32"/>
        </w:rPr>
        <w:t>要求</w:t>
      </w:r>
      <w:r>
        <w:rPr>
          <w:rFonts w:ascii="仿宋" w:hAnsi="仿宋" w:eastAsia="仿宋"/>
          <w:sz w:val="32"/>
          <w:szCs w:val="32"/>
        </w:rPr>
        <w:t>与采购人签订采购合同。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文件、成交供应商的</w:t>
      </w:r>
      <w:r>
        <w:rPr>
          <w:rFonts w:hint="eastAsia" w:ascii="仿宋" w:hAnsi="仿宋" w:eastAsia="仿宋"/>
          <w:sz w:val="32"/>
          <w:szCs w:val="32"/>
        </w:rPr>
        <w:t>询价响应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（三）如成交供应商放弃成交项目或在签订合同时改变成交状态，采购方将取消其成交资格，并追究供应商的相关法律责任。</w:t>
      </w:r>
    </w:p>
    <w:p>
      <w:pPr>
        <w:autoSpaceDE w:val="0"/>
        <w:autoSpaceDN w:val="0"/>
        <w:adjustRightInd w:val="0"/>
        <w:snapToGrid w:val="0"/>
        <w:spacing w:line="600" w:lineRule="exact"/>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5.法定代表人身份证明书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询价响应文件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pStyle w:val="2"/>
        <w:ind w:left="425"/>
        <w:jc w:val="center"/>
      </w:pPr>
      <w:r>
        <w:rPr>
          <w:rFonts w:hint="eastAsia"/>
        </w:rPr>
        <w:t>报价表</w:t>
      </w: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3765"/>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5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项目名称</w:t>
            </w:r>
          </w:p>
        </w:tc>
        <w:tc>
          <w:tcPr>
            <w:tcW w:w="376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2155" w:type="dxa"/>
            <w:vAlign w:val="center"/>
          </w:tcPr>
          <w:p>
            <w:pPr>
              <w:jc w:val="left"/>
              <w:rPr>
                <w:rFonts w:eastAsia="方正仿宋_GBK"/>
                <w:sz w:val="28"/>
                <w:szCs w:val="28"/>
                <w:lang w:val="zh-CN"/>
              </w:rPr>
            </w:pPr>
          </w:p>
        </w:tc>
        <w:tc>
          <w:tcPr>
            <w:tcW w:w="3765"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rPr>
                <w:rFonts w:eastAsia="方正仿宋_GBK"/>
                <w:sz w:val="28"/>
                <w:szCs w:val="28"/>
                <w:lang w:val="zh-CN"/>
              </w:rPr>
            </w:pPr>
          </w:p>
          <w:p>
            <w:pPr>
              <w:widowControl/>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2155" w:type="dxa"/>
          </w:tcPr>
          <w:p>
            <w:pPr>
              <w:spacing w:line="360" w:lineRule="auto"/>
              <w:rPr>
                <w:rFonts w:eastAsia="方正仿宋_GBK"/>
                <w:sz w:val="28"/>
                <w:szCs w:val="28"/>
                <w:lang w:val="zh-CN"/>
              </w:rPr>
            </w:pPr>
          </w:p>
        </w:tc>
        <w:tc>
          <w:tcPr>
            <w:tcW w:w="9238"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法定代表人或其授权委托人（签字或盖章）：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widowControl/>
        <w:jc w:val="left"/>
        <w:rPr>
          <w:rFonts w:eastAsia="方正楷体简体"/>
          <w:sz w:val="32"/>
          <w:szCs w:val="32"/>
          <w:lang w:val="zh-CN"/>
        </w:rPr>
        <w:sectPr>
          <w:footerReference r:id="rId3" w:type="default"/>
          <w:pgSz w:w="11906" w:h="16838"/>
          <w:pgMar w:top="1134" w:right="1418" w:bottom="1134" w:left="1418" w:header="851" w:footer="992" w:gutter="0"/>
          <w:cols w:space="720" w:num="1"/>
          <w:docGrid w:type="lines" w:linePitch="312" w:charSpace="0"/>
        </w:sectPr>
      </w:pPr>
    </w:p>
    <w:p>
      <w:pPr>
        <w:rPr>
          <w:rFonts w:eastAsia="方正仿宋_GBK"/>
          <w:sz w:val="32"/>
          <w:szCs w:val="32"/>
        </w:rPr>
      </w:pPr>
      <w:bookmarkStart w:id="3" w:name="_Toc373625391"/>
      <w:bookmarkStart w:id="4" w:name="_Toc517860627"/>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tbl>
      <w:tblPr>
        <w:tblStyle w:val="12"/>
        <w:tblW w:w="4537" w:type="pct"/>
        <w:jc w:val="center"/>
        <w:tblLayout w:type="fixed"/>
        <w:tblCellMar>
          <w:top w:w="0" w:type="dxa"/>
          <w:left w:w="108" w:type="dxa"/>
          <w:bottom w:w="0" w:type="dxa"/>
          <w:right w:w="108" w:type="dxa"/>
        </w:tblCellMar>
      </w:tblPr>
      <w:tblGrid>
        <w:gridCol w:w="954"/>
        <w:gridCol w:w="1985"/>
        <w:gridCol w:w="908"/>
        <w:gridCol w:w="758"/>
        <w:gridCol w:w="1753"/>
        <w:gridCol w:w="2068"/>
      </w:tblGrid>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b/>
                <w:bCs/>
                <w:color w:val="000000"/>
                <w:kern w:val="0"/>
                <w:sz w:val="24"/>
              </w:rPr>
            </w:pPr>
            <w:r>
              <w:rPr>
                <w:rFonts w:hint="eastAsia" w:ascii="宋体" w:hAnsi="宋体"/>
                <w:b/>
                <w:bCs/>
                <w:kern w:val="0"/>
                <w:sz w:val="24"/>
              </w:rPr>
              <w:t>项目内容</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计量单位</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单价</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bCs/>
                <w:color w:val="000000"/>
                <w:kern w:val="0"/>
                <w:sz w:val="24"/>
              </w:rPr>
            </w:pPr>
            <w:r>
              <w:rPr>
                <w:rFonts w:hint="eastAsia" w:ascii="宋体" w:hAnsi="宋体" w:cs="宋体"/>
                <w:b/>
                <w:bCs/>
                <w:color w:val="000000"/>
                <w:kern w:val="0"/>
                <w:sz w:val="24"/>
              </w:rPr>
              <w:t>总价</w:t>
            </w: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r>
              <w:rPr>
                <w:rFonts w:hint="eastAsia" w:ascii="宋体" w:hAnsi="宋体"/>
                <w:kern w:val="0"/>
                <w:sz w:val="24"/>
              </w:rPr>
              <w:t>1</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r>
              <w:rPr>
                <w:rFonts w:hint="eastAsia" w:ascii="宋体" w:hAnsi="宋体"/>
                <w:kern w:val="0"/>
                <w:sz w:val="24"/>
              </w:rPr>
              <w:t>季刊印制</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kern w:val="0"/>
                <w:sz w:val="24"/>
              </w:rPr>
              <w:t>8000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cs="宋体"/>
                <w:color w:val="000000"/>
                <w:kern w:val="0"/>
                <w:sz w:val="24"/>
              </w:rPr>
            </w:pP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2</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专刊印制</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6000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3</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合订本设计、装裱及配送</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500</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本</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23" w:hRule="atLeast"/>
          <w:jc w:val="center"/>
        </w:trPr>
        <w:tc>
          <w:tcPr>
            <w:tcW w:w="566"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4</w:t>
            </w:r>
          </w:p>
        </w:tc>
        <w:tc>
          <w:tcPr>
            <w:tcW w:w="117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r>
              <w:rPr>
                <w:rFonts w:hint="eastAsia" w:ascii="宋体" w:hAnsi="宋体"/>
                <w:kern w:val="0"/>
                <w:sz w:val="24"/>
              </w:rPr>
              <w:t>季刊、专刊配送</w:t>
            </w:r>
          </w:p>
        </w:tc>
        <w:tc>
          <w:tcPr>
            <w:tcW w:w="53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6347</w:t>
            </w:r>
          </w:p>
        </w:tc>
        <w:tc>
          <w:tcPr>
            <w:tcW w:w="4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kern w:val="0"/>
                <w:sz w:val="24"/>
              </w:rPr>
            </w:pPr>
            <w:r>
              <w:rPr>
                <w:rFonts w:hint="eastAsia" w:ascii="宋体" w:hAnsi="宋体"/>
                <w:kern w:val="0"/>
                <w:sz w:val="24"/>
              </w:rPr>
              <w:t>单</w:t>
            </w:r>
          </w:p>
        </w:tc>
        <w:tc>
          <w:tcPr>
            <w:tcW w:w="104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000000"/>
                <w:kern w:val="0"/>
                <w:sz w:val="24"/>
              </w:rPr>
            </w:pP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p>
        </w:tc>
      </w:tr>
      <w:tr>
        <w:tblPrEx>
          <w:tblCellMar>
            <w:top w:w="0" w:type="dxa"/>
            <w:left w:w="108" w:type="dxa"/>
            <w:bottom w:w="0" w:type="dxa"/>
            <w:right w:w="108" w:type="dxa"/>
          </w:tblCellMar>
        </w:tblPrEx>
        <w:trPr>
          <w:trHeight w:val="23" w:hRule="atLeast"/>
          <w:jc w:val="center"/>
        </w:trPr>
        <w:tc>
          <w:tcPr>
            <w:tcW w:w="3773" w:type="pct"/>
            <w:gridSpan w:val="5"/>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合计</w:t>
            </w:r>
          </w:p>
        </w:tc>
        <w:tc>
          <w:tcPr>
            <w:tcW w:w="122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kinsoku w:val="0"/>
              <w:overflowPunct w:val="0"/>
              <w:adjustRightInd w:val="0"/>
              <w:snapToGrid w:val="0"/>
              <w:jc w:val="center"/>
              <w:rPr>
                <w:rFonts w:ascii="宋体" w:hAnsi="宋体"/>
                <w:kern w:val="0"/>
                <w:sz w:val="24"/>
              </w:rPr>
            </w:pPr>
          </w:p>
        </w:tc>
      </w:tr>
    </w:tbl>
    <w:p/>
    <w:p/>
    <w:p/>
    <w:p/>
    <w:p/>
    <w:p/>
    <w:p/>
    <w:p/>
    <w:p/>
    <w:p/>
    <w:p/>
    <w:p/>
    <w:p/>
    <w:p/>
    <w:p/>
    <w:p/>
    <w:p/>
    <w:p>
      <w:pPr>
        <w:pStyle w:val="6"/>
        <w:spacing w:line="500" w:lineRule="exact"/>
        <w:ind w:firstLine="560" w:firstLineChars="200"/>
        <w:rPr>
          <w:rFonts w:hAnsi="宋体"/>
          <w:color w:val="000000"/>
          <w:sz w:val="28"/>
          <w:szCs w:val="28"/>
        </w:rPr>
      </w:pPr>
      <w:r>
        <w:rPr>
          <w:rFonts w:hint="eastAsia"/>
          <w:color w:val="000000"/>
          <w:sz w:val="28"/>
          <w:szCs w:val="28"/>
        </w:rPr>
        <w:t>注：</w:t>
      </w:r>
      <w:r>
        <w:rPr>
          <w:rFonts w:hAnsi="宋体"/>
          <w:color w:val="000000"/>
          <w:sz w:val="28"/>
          <w:szCs w:val="28"/>
        </w:rPr>
        <w:t>1、“</w:t>
      </w:r>
      <w:r>
        <w:rPr>
          <w:rFonts w:hint="eastAsia" w:hAnsi="宋体"/>
          <w:color w:val="000000"/>
          <w:sz w:val="28"/>
          <w:szCs w:val="28"/>
        </w:rPr>
        <w:t>总报价</w:t>
      </w:r>
      <w:r>
        <w:rPr>
          <w:rFonts w:hAnsi="宋体"/>
          <w:color w:val="000000"/>
          <w:sz w:val="28"/>
          <w:szCs w:val="28"/>
        </w:rPr>
        <w:t>”项价格应与“</w:t>
      </w:r>
      <w:r>
        <w:rPr>
          <w:rFonts w:hint="eastAsia" w:hAnsi="宋体"/>
          <w:bCs/>
          <w:color w:val="000000"/>
          <w:sz w:val="28"/>
          <w:szCs w:val="28"/>
        </w:rPr>
        <w:t>报价一览表</w:t>
      </w:r>
      <w:r>
        <w:rPr>
          <w:rFonts w:hAnsi="宋体"/>
          <w:color w:val="000000"/>
          <w:sz w:val="28"/>
          <w:szCs w:val="28"/>
        </w:rPr>
        <w:t>”中</w:t>
      </w:r>
      <w:r>
        <w:rPr>
          <w:rFonts w:hint="eastAsia" w:hAnsi="宋体"/>
          <w:color w:val="000000"/>
          <w:sz w:val="28"/>
          <w:szCs w:val="28"/>
        </w:rPr>
        <w:t>总报价</w:t>
      </w:r>
      <w:r>
        <w:rPr>
          <w:rFonts w:hAnsi="宋体"/>
          <w:color w:val="000000"/>
          <w:sz w:val="28"/>
          <w:szCs w:val="28"/>
        </w:rPr>
        <w:t xml:space="preserve">一致。 </w:t>
      </w:r>
    </w:p>
    <w:p>
      <w:pPr>
        <w:spacing w:line="360" w:lineRule="auto"/>
        <w:ind w:firstLine="2" w:firstLineChars="1"/>
        <w:rPr>
          <w:color w:val="000000"/>
          <w:sz w:val="28"/>
          <w:szCs w:val="28"/>
        </w:rPr>
      </w:pPr>
      <w:r>
        <w:rPr>
          <w:rFonts w:hint="eastAsia"/>
          <w:color w:val="000000"/>
          <w:sz w:val="28"/>
          <w:szCs w:val="28"/>
        </w:rPr>
        <w:t>供应商</w:t>
      </w:r>
      <w:r>
        <w:rPr>
          <w:color w:val="000000"/>
          <w:sz w:val="28"/>
          <w:szCs w:val="28"/>
        </w:rPr>
        <w:t>：（盖章）</w:t>
      </w:r>
    </w:p>
    <w:p>
      <w:pPr>
        <w:spacing w:line="360" w:lineRule="auto"/>
        <w:ind w:firstLine="2" w:firstLineChars="1"/>
        <w:rPr>
          <w:color w:val="000000"/>
          <w:sz w:val="28"/>
          <w:szCs w:val="28"/>
        </w:rPr>
      </w:pPr>
      <w:r>
        <w:rPr>
          <w:color w:val="000000"/>
          <w:sz w:val="28"/>
          <w:szCs w:val="28"/>
        </w:rPr>
        <w:t>法定代表人或其</w:t>
      </w:r>
      <w:r>
        <w:rPr>
          <w:rFonts w:hint="eastAsia"/>
          <w:color w:val="000000"/>
          <w:sz w:val="28"/>
          <w:szCs w:val="28"/>
        </w:rPr>
        <w:t>授权委托</w:t>
      </w:r>
      <w:r>
        <w:rPr>
          <w:color w:val="000000"/>
          <w:sz w:val="28"/>
          <w:szCs w:val="28"/>
        </w:rPr>
        <w:t>人：（</w:t>
      </w:r>
      <w:r>
        <w:rPr>
          <w:rFonts w:hint="eastAsia" w:ascii="宋体" w:hAnsi="宋体" w:cs="宋体-18030"/>
          <w:color w:val="000000"/>
          <w:sz w:val="28"/>
          <w:szCs w:val="28"/>
        </w:rPr>
        <w:t>签字或盖章</w:t>
      </w:r>
      <w:r>
        <w:rPr>
          <w:color w:val="000000"/>
          <w:sz w:val="28"/>
          <w:szCs w:val="28"/>
        </w:rPr>
        <w:t>）</w:t>
      </w:r>
    </w:p>
    <w:p>
      <w:pPr>
        <w:spacing w:line="360" w:lineRule="auto"/>
        <w:ind w:firstLine="2" w:firstLineChars="1"/>
        <w:rPr>
          <w:color w:val="000000"/>
          <w:sz w:val="28"/>
          <w:szCs w:val="28"/>
        </w:rPr>
      </w:pPr>
      <w:r>
        <w:rPr>
          <w:rFonts w:hint="eastAsia"/>
          <w:color w:val="000000"/>
          <w:sz w:val="28"/>
          <w:szCs w:val="28"/>
        </w:rPr>
        <w:t xml:space="preserve">日期：  </w:t>
      </w:r>
      <w:r>
        <w:rPr>
          <w:rFonts w:ascii="宋体" w:hAnsi="宋体"/>
          <w:sz w:val="28"/>
          <w:szCs w:val="28"/>
        </w:rPr>
        <w:t>年月日</w:t>
      </w:r>
    </w:p>
    <w:p>
      <w:pPr>
        <w:widowControl/>
        <w:jc w:val="left"/>
        <w:rPr>
          <w:rFonts w:eastAsia="方正仿宋_GBK"/>
          <w:color w:val="000000"/>
          <w:kern w:val="0"/>
          <w:sz w:val="32"/>
          <w:szCs w:val="32"/>
        </w:rPr>
      </w:pPr>
      <w:r>
        <w:rPr>
          <w:rFonts w:eastAsia="方正仿宋_GBK"/>
          <w:color w:val="000000"/>
          <w:kern w:val="0"/>
          <w:sz w:val="32"/>
          <w:szCs w:val="32"/>
        </w:rPr>
        <w:br w:type="page"/>
      </w:r>
    </w:p>
    <w:p>
      <w:pPr>
        <w:autoSpaceDE w:val="0"/>
        <w:autoSpaceDN w:val="0"/>
        <w:adjustRightInd w:val="0"/>
        <w:rPr>
          <w:rFonts w:eastAsia="方正仿宋_GBK"/>
          <w:b/>
          <w:bCs/>
          <w:color w:val="000000"/>
          <w:kern w:val="0"/>
          <w:sz w:val="32"/>
          <w:szCs w:val="32"/>
        </w:rPr>
      </w:pPr>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jc w:val="center"/>
      </w:pPr>
      <w:r>
        <w:rPr>
          <w:rFonts w:hint="eastAsia"/>
        </w:rPr>
        <w:t xml:space="preserve">法定代表人授权委托书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（项目名称）  </w:t>
      </w:r>
      <w:r>
        <w:rPr>
          <w:rFonts w:hint="eastAsia" w:ascii="宋体" w:hAnsi="宋体" w:cs="宋体"/>
          <w:kern w:val="0"/>
        </w:rPr>
        <w:t>报价响应文件和处理有关事宜，其法律后果由我方承担。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ind w:left="2310" w:leftChars="1100" w:firstLine="612"/>
        <w:rPr>
          <w:rFonts w:ascii="宋体" w:hAnsi="宋体"/>
        </w:rPr>
      </w:pPr>
      <w:r>
        <w:rPr>
          <w:rFonts w:hint="eastAsia" w:ascii="宋体" w:hAnsi="宋体"/>
        </w:rPr>
        <w:t>注：附代理人身份证原件复印件并加盖公章</w:t>
      </w:r>
    </w:p>
    <w:p>
      <w:r>
        <w:br w:type="page"/>
      </w:r>
    </w:p>
    <w:p>
      <w:pPr>
        <w:autoSpaceDE w:val="0"/>
        <w:autoSpaceDN w:val="0"/>
        <w:adjustRightInd w:val="0"/>
        <w:rPr>
          <w:rFonts w:eastAsia="方正仿宋_GBK"/>
          <w:b/>
          <w:bCs/>
          <w:color w:val="000000"/>
          <w:kern w:val="0"/>
          <w:sz w:val="32"/>
          <w:szCs w:val="32"/>
        </w:rPr>
      </w:pPr>
      <w:r>
        <w:rPr>
          <w:rFonts w:eastAsia="方正仿宋_GBK"/>
          <w:color w:val="000000"/>
          <w:kern w:val="0"/>
          <w:sz w:val="32"/>
          <w:szCs w:val="32"/>
        </w:rPr>
        <w:t>附件</w:t>
      </w:r>
      <w:r>
        <w:rPr>
          <w:rFonts w:hint="eastAsia" w:eastAsia="方正仿宋_GBK"/>
          <w:color w:val="000000"/>
          <w:kern w:val="0"/>
          <w:sz w:val="32"/>
          <w:szCs w:val="32"/>
        </w:rPr>
        <w:t>5</w:t>
      </w:r>
      <w:r>
        <w:rPr>
          <w:rFonts w:eastAsia="方正仿宋_GBK"/>
          <w:color w:val="000000"/>
          <w:kern w:val="0"/>
          <w:sz w:val="32"/>
          <w:szCs w:val="32"/>
        </w:rPr>
        <w:t>：</w:t>
      </w:r>
    </w:p>
    <w:p>
      <w:pPr>
        <w:rPr>
          <w:rFonts w:ascii="Cambria" w:hAnsi="Cambria"/>
          <w:b/>
          <w:bCs/>
          <w:sz w:val="32"/>
          <w:szCs w:val="32"/>
        </w:rPr>
      </w:pPr>
    </w:p>
    <w:p>
      <w:pPr>
        <w:jc w:val="center"/>
        <w:rPr>
          <w:rFonts w:ascii="Cambria" w:hAnsi="Cambria"/>
          <w:b/>
          <w:bCs/>
          <w:sz w:val="32"/>
          <w:szCs w:val="32"/>
        </w:rPr>
      </w:pPr>
      <w:r>
        <w:rPr>
          <w:rFonts w:hint="eastAsia" w:ascii="Cambria" w:hAnsi="Cambria"/>
          <w:b/>
          <w:bCs/>
          <w:sz w:val="32"/>
          <w:szCs w:val="32"/>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5"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5"/>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6" w:name="_Toc414969717"/>
      <w:r>
        <w:rPr>
          <w:rFonts w:hint="eastAsia" w:ascii="Times New Roman" w:hAnsi="Times New Roman" w:eastAsia="方正仿宋_GBK" w:cs="Times New Roman"/>
          <w:b w:val="0"/>
          <w:bCs w:val="0"/>
          <w:color w:val="000000"/>
          <w:kern w:val="0"/>
          <w:sz w:val="32"/>
          <w:szCs w:val="32"/>
        </w:rPr>
        <w:t>附件7：</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8</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6"/>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7"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7"/>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Rectangle 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LjzaAAAA&#10;DQEAAA8AAAAAAAAAAQAgAAAAIgAAAGRycy9kb3ducmV2LnhtbFBLAQIUABQAAAAIAIdO4kAMpTyJ&#10;GwIAAEIEAAAOAAAAAAAAAAEAIAAAACkBAABkcnMvZTJvRG9jLnhtbFBLBQYAAAAABgAGAFkBAAC2&#10;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Rectangle 3"/>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bdTfYAAAACwEAAA8A&#10;AAAAAAAAAQAgAAAAIgAAAGRycy9kb3ducmV2LnhtbFBLAQIUABQAAAAIAIdO4kDHYQ88FwIAAEIE&#10;AAAOAAAAAAAAAAEAIAAAACcBAABkcnMvZTJvRG9jLnhtbFBLBQYAAAAABgAGAFkBAACw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Rectangle 2"/>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0AEqdgAAAALAQAADwAA&#10;AAAAAAABACAAAAAiAAAAZHJzL2Rvd25yZXYueG1sUEsBAhQAFAAAAAgAh07iQI0T2k4WAgAAQgQA&#10;AA4AAAAAAAAAAQAgAAAAJwEAAGRycy9lMm9Eb2MueG1sUEsFBgAAAAAGAAYAWQEAAK8FAAAAAA==&#10;">
                <v:fill on="t" focussize="0,0"/>
                <v:stroke on="f"/>
                <v:imagedata o:title=""/>
                <o:lock v:ext="edit" aspectratio="f"/>
                <v:textbox>
                  <w:txbxContent>
                    <w:p/>
                  </w:txbxContent>
                </v:textbox>
              </v:rect>
            </w:pict>
          </mc:Fallback>
        </mc:AlternateContent>
      </w:r>
      <w: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Rectangle 6"/>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uF0B3aAAAA&#10;DQEAAA8AAAAAAAAAAQAgAAAAIgAAAGRycy9kb3ducmV2LnhtbFBLAQIUABQAAAAIAIdO4kB83gvf&#10;GwIAAEIEAAAOAAAAAAAAAAEAIAAAACkBAABkcnMvZTJvRG9jLnhtbFBLBQYAAAAABgAGAFkBAAC2&#10;BQAAAAA=&#10;">
                <v:fill on="t" focussize="0,0"/>
                <v:stroke on="f"/>
                <v:imagedata o:title=""/>
                <o:lock v:ext="edit" aspectratio="f"/>
                <v:textbox>
                  <w:txbxContent>
                    <w:p/>
                  </w:txbxContent>
                </v:textbox>
              </v:rect>
            </w:pict>
          </mc:Fallback>
        </mc:AlternateContent>
      </w:r>
    </w:p>
    <w:p>
      <w:pPr>
        <w:spacing w:line="360" w:lineRule="auto"/>
        <w:ind w:firstLine="420"/>
        <w:jc w:val="center"/>
        <w:rPr>
          <w:rFonts w:ascii="宋体"/>
        </w:rPr>
      </w:pPr>
    </w:p>
    <w:p>
      <w:pPr>
        <w:spacing w:line="360" w:lineRule="auto"/>
        <w:rPr>
          <w:b/>
        </w:rPr>
      </w:pP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Rectangle 5"/>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1Oe/2AAAAAsB&#10;AAAPAAAAAAAAAAEAIAAAACIAAABkcnMvZG93bnJldi54bWxQSwECFAAUAAAACACHTuJAyu55AxsC&#10;AABCBAAADgAAAAAAAAABACAAAAAnAQAAZHJzL2Uyb0RvYy54bWxQSwUGAAAAAAYABgBZAQAAtAUA&#10;AAAA&#10;">
                <v:fill on="t" focussize="0,0"/>
                <v:stroke on="f"/>
                <v:imagedata o:title=""/>
                <o:lock v:ext="edit" aspectratio="f"/>
                <v:textbox>
                  <w:txbxContent>
                    <w:p/>
                  </w:txbxContent>
                </v:textbox>
              </v:rect>
            </w:pict>
          </mc:Fallback>
        </mc:AlternateContent>
      </w:r>
      <w: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rPr>
          <w:b/>
        </w:rPr>
      </w:pP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Rectangle 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CGzwW2AAAAAsB&#10;AAAPAAAAAAAAAAEAIAAAACIAAABkcnMvZG93bnJldi54bWxQSwECFAAUAAAACACHTuJA0jNDHhsC&#10;AABCBAAADgAAAAAAAAABACAAAAAnAQAAZHJzL2Uyb0RvYy54bWxQSwUGAAAAAAYABgBZAQAAtAUA&#10;AAAA&#10;">
                <v:fill on="t" focussize="0,0"/>
                <v:stroke on="f"/>
                <v:imagedata o:title=""/>
                <o:lock v:ext="edit" aspectratio="f"/>
                <v:textbox>
                  <w:txbxContent>
                    <w:p/>
                  </w:txbxContent>
                </v:textbox>
              </v:rect>
            </w:pict>
          </mc:Fallback>
        </mc:AlternateContent>
      </w:r>
      <w: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Rectangle 9"/>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V/8T2QAAAAsB&#10;AAAPAAAAAAAAAAEAIAAAACIAAABkcnMvZG93bnJldi54bWxQSwECFAAUAAAACACHTuJASmz82xoC&#10;AABCBAAADgAAAAAAAAABACAAAAAoAQAAZHJzL2Uyb0RvYy54bWxQSwUGAAAAAAYABgBZAQAAtAUA&#10;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pr7/YAAAACgEA&#10;AA8AAAAAAAAAAQAgAAAAIgAAAGRycy9kb3ducmV2LnhtbFBLAQIUABQAAAAIAIdO4kBouCTiGgIA&#10;AEIEAAAOAAAAAAAAAAEAIAAAACcBAABkcnMvZTJvRG9jLnhtbFBLBQYAAAAABgAGAFkBAACzBQAA&#10;AAA=&#10;">
                <v:fill on="t" focussize="0,0"/>
                <v:stroke on="f"/>
                <v:imagedata o:title=""/>
                <o:lock v:ext="edit" aspectratio="f"/>
                <v:textbox>
                  <w:txbxContent>
                    <w:p/>
                  </w:txbxContent>
                </v:textbox>
              </v:rect>
            </w:pict>
          </mc:Fallback>
        </mc:AlternateConten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8" w:name="_Toc316479151"/>
      <w:bookmarkStart w:id="9" w:name="_Toc432697243"/>
      <w:bookmarkStart w:id="10" w:name="_Toc10485800"/>
      <w:bookmarkStart w:id="11" w:name="_Toc287279812"/>
      <w:r>
        <w:rPr>
          <w:rFonts w:hint="eastAsia" w:eastAsia="方正仿宋_GBK"/>
          <w:color w:val="000000"/>
          <w:kern w:val="0"/>
          <w:sz w:val="32"/>
          <w:szCs w:val="32"/>
        </w:rPr>
        <w:t>附件9：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8"/>
      <w:bookmarkEnd w:id="9"/>
      <w:bookmarkEnd w:id="10"/>
      <w:bookmarkEnd w:id="11"/>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GI0ODI0ODlhZTJlYmZhNzg1MjI5NTI3MDgxZmI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2F6063"/>
    <w:rsid w:val="00312DEA"/>
    <w:rsid w:val="00314F28"/>
    <w:rsid w:val="003237F6"/>
    <w:rsid w:val="00333D02"/>
    <w:rsid w:val="00337F21"/>
    <w:rsid w:val="00352BCA"/>
    <w:rsid w:val="003575E3"/>
    <w:rsid w:val="00361D0E"/>
    <w:rsid w:val="00362D2F"/>
    <w:rsid w:val="00364CB5"/>
    <w:rsid w:val="00373909"/>
    <w:rsid w:val="00381B9C"/>
    <w:rsid w:val="00387776"/>
    <w:rsid w:val="003914FF"/>
    <w:rsid w:val="003A0F56"/>
    <w:rsid w:val="003A176D"/>
    <w:rsid w:val="003A664C"/>
    <w:rsid w:val="003B04DE"/>
    <w:rsid w:val="003B3B46"/>
    <w:rsid w:val="003B47E7"/>
    <w:rsid w:val="003C62FE"/>
    <w:rsid w:val="003C68D6"/>
    <w:rsid w:val="003D4203"/>
    <w:rsid w:val="003E3FAD"/>
    <w:rsid w:val="003E4AB0"/>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21962"/>
    <w:rsid w:val="00621BC9"/>
    <w:rsid w:val="00623977"/>
    <w:rsid w:val="00655A78"/>
    <w:rsid w:val="0066329E"/>
    <w:rsid w:val="006713B6"/>
    <w:rsid w:val="006809A1"/>
    <w:rsid w:val="0068498E"/>
    <w:rsid w:val="00691B1C"/>
    <w:rsid w:val="006A297D"/>
    <w:rsid w:val="006A5A6A"/>
    <w:rsid w:val="006B30B1"/>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95527"/>
    <w:rsid w:val="007B21BA"/>
    <w:rsid w:val="007D75D6"/>
    <w:rsid w:val="00815028"/>
    <w:rsid w:val="008161A1"/>
    <w:rsid w:val="00817384"/>
    <w:rsid w:val="0083587D"/>
    <w:rsid w:val="008361BA"/>
    <w:rsid w:val="0084018C"/>
    <w:rsid w:val="00841B94"/>
    <w:rsid w:val="008602A1"/>
    <w:rsid w:val="00862DB3"/>
    <w:rsid w:val="0086520C"/>
    <w:rsid w:val="00866BC1"/>
    <w:rsid w:val="00870EC1"/>
    <w:rsid w:val="00875102"/>
    <w:rsid w:val="00880947"/>
    <w:rsid w:val="008C1069"/>
    <w:rsid w:val="008C4C43"/>
    <w:rsid w:val="008D6740"/>
    <w:rsid w:val="008D67E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E0370"/>
    <w:rsid w:val="009E4285"/>
    <w:rsid w:val="009E47C5"/>
    <w:rsid w:val="00A27712"/>
    <w:rsid w:val="00A304D4"/>
    <w:rsid w:val="00A30C93"/>
    <w:rsid w:val="00A366C2"/>
    <w:rsid w:val="00A40533"/>
    <w:rsid w:val="00A41172"/>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079B8"/>
    <w:rsid w:val="00B110D5"/>
    <w:rsid w:val="00B2207E"/>
    <w:rsid w:val="00B25C87"/>
    <w:rsid w:val="00B26EAF"/>
    <w:rsid w:val="00B30E5F"/>
    <w:rsid w:val="00B35D21"/>
    <w:rsid w:val="00B360F4"/>
    <w:rsid w:val="00B4569B"/>
    <w:rsid w:val="00B638B8"/>
    <w:rsid w:val="00B63E5B"/>
    <w:rsid w:val="00B76E25"/>
    <w:rsid w:val="00B83C9C"/>
    <w:rsid w:val="00B866F3"/>
    <w:rsid w:val="00B86C01"/>
    <w:rsid w:val="00B96DDB"/>
    <w:rsid w:val="00BA59B8"/>
    <w:rsid w:val="00BB759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B0FD4"/>
    <w:rsid w:val="00CB3FDB"/>
    <w:rsid w:val="00CC3F83"/>
    <w:rsid w:val="00CD04D1"/>
    <w:rsid w:val="00CD174A"/>
    <w:rsid w:val="00CE240B"/>
    <w:rsid w:val="00CE558A"/>
    <w:rsid w:val="00CE576F"/>
    <w:rsid w:val="00D00E35"/>
    <w:rsid w:val="00D063C2"/>
    <w:rsid w:val="00D24109"/>
    <w:rsid w:val="00D25CFA"/>
    <w:rsid w:val="00D32078"/>
    <w:rsid w:val="00D33506"/>
    <w:rsid w:val="00D3412D"/>
    <w:rsid w:val="00D34D77"/>
    <w:rsid w:val="00D376B1"/>
    <w:rsid w:val="00D40EDE"/>
    <w:rsid w:val="00D52D60"/>
    <w:rsid w:val="00D53282"/>
    <w:rsid w:val="00D60DD8"/>
    <w:rsid w:val="00D6158E"/>
    <w:rsid w:val="00D66D36"/>
    <w:rsid w:val="00D96538"/>
    <w:rsid w:val="00DA610C"/>
    <w:rsid w:val="00DD009A"/>
    <w:rsid w:val="00DE623D"/>
    <w:rsid w:val="00DF2734"/>
    <w:rsid w:val="00DF6EC1"/>
    <w:rsid w:val="00DF7A34"/>
    <w:rsid w:val="00E17CF9"/>
    <w:rsid w:val="00E23702"/>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4C84"/>
    <w:rsid w:val="00FE6442"/>
    <w:rsid w:val="0135072F"/>
    <w:rsid w:val="01692B52"/>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D12169"/>
    <w:rsid w:val="2BF120C0"/>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7797DFE"/>
    <w:rsid w:val="37ED1915"/>
    <w:rsid w:val="384754B7"/>
    <w:rsid w:val="389E11C0"/>
    <w:rsid w:val="393D0611"/>
    <w:rsid w:val="39787FEC"/>
    <w:rsid w:val="399450B1"/>
    <w:rsid w:val="39B9356C"/>
    <w:rsid w:val="39FB5B6F"/>
    <w:rsid w:val="3A2C06C3"/>
    <w:rsid w:val="3A5D3D32"/>
    <w:rsid w:val="3A866DB6"/>
    <w:rsid w:val="3B381EBC"/>
    <w:rsid w:val="3CDC15B0"/>
    <w:rsid w:val="3D8D5CC7"/>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98C2917"/>
    <w:rsid w:val="4A9E21BC"/>
    <w:rsid w:val="4AC93A95"/>
    <w:rsid w:val="4ACB1712"/>
    <w:rsid w:val="4AE6490E"/>
    <w:rsid w:val="4AEE2CBF"/>
    <w:rsid w:val="4B061864"/>
    <w:rsid w:val="4B0E2619"/>
    <w:rsid w:val="4BC74E24"/>
    <w:rsid w:val="4C7451D3"/>
    <w:rsid w:val="4D216D81"/>
    <w:rsid w:val="4E525B3B"/>
    <w:rsid w:val="4EAF49F0"/>
    <w:rsid w:val="4EDC44C8"/>
    <w:rsid w:val="4F2C72D6"/>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CC17F3"/>
    <w:rsid w:val="5DFB1A27"/>
    <w:rsid w:val="5EEA249E"/>
    <w:rsid w:val="5F6942E0"/>
    <w:rsid w:val="5F9B7B64"/>
    <w:rsid w:val="5FAC0B9D"/>
    <w:rsid w:val="5FED3E33"/>
    <w:rsid w:val="60162957"/>
    <w:rsid w:val="60535A09"/>
    <w:rsid w:val="608078BA"/>
    <w:rsid w:val="62632C26"/>
    <w:rsid w:val="62D26B5F"/>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A19202C"/>
    <w:rsid w:val="7A1E6C58"/>
    <w:rsid w:val="7D045D2B"/>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仿宋_GB2312" w:eastAsia="仿宋_GB2312"/>
      <w:b/>
      <w:sz w:val="30"/>
      <w:szCs w:val="20"/>
    </w:rPr>
  </w:style>
  <w:style w:type="paragraph" w:styleId="5">
    <w:name w:val="Body Text Indent"/>
    <w:basedOn w:val="1"/>
    <w:link w:val="22"/>
    <w:qFormat/>
    <w:uiPriority w:val="0"/>
    <w:pPr>
      <w:ind w:firstLine="609" w:firstLineChars="200"/>
    </w:pPr>
    <w:rPr>
      <w:rFonts w:ascii="仿宋_GB2312" w:eastAsia="仿宋_GB2312"/>
      <w:sz w:val="32"/>
      <w:szCs w:val="24"/>
    </w:rPr>
  </w:style>
  <w:style w:type="paragraph" w:styleId="6">
    <w:name w:val="Plain Text"/>
    <w:basedOn w:val="1"/>
    <w:next w:val="1"/>
    <w:link w:val="25"/>
    <w:qFormat/>
    <w:uiPriority w:val="0"/>
    <w:pPr>
      <w:autoSpaceDE w:val="0"/>
      <w:autoSpaceDN w:val="0"/>
      <w:adjustRightInd w:val="0"/>
      <w:jc w:val="left"/>
    </w:pPr>
    <w:rPr>
      <w:rFonts w:ascii="宋体"/>
      <w:kern w:val="0"/>
      <w:sz w:val="20"/>
      <w:szCs w:val="24"/>
    </w:rPr>
  </w:style>
  <w:style w:type="paragraph" w:styleId="7">
    <w:name w:val="Date"/>
    <w:basedOn w:val="1"/>
    <w:next w:val="1"/>
    <w:link w:val="27"/>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kern w:val="2"/>
      <w:sz w:val="18"/>
      <w:szCs w:val="18"/>
    </w:rPr>
  </w:style>
  <w:style w:type="character" w:customStyle="1" w:styleId="16">
    <w:name w:val="页脚 Char"/>
    <w:basedOn w:val="14"/>
    <w:link w:val="9"/>
    <w:qFormat/>
    <w:uiPriority w:val="0"/>
    <w:rPr>
      <w:kern w:val="2"/>
      <w:sz w:val="18"/>
      <w:szCs w:val="18"/>
    </w:rPr>
  </w:style>
  <w:style w:type="character" w:customStyle="1" w:styleId="17">
    <w:name w:val="页码1"/>
    <w:qFormat/>
    <w:uiPriority w:val="0"/>
    <w:rPr>
      <w:lang w:val="en-US"/>
    </w:rPr>
  </w:style>
  <w:style w:type="character" w:customStyle="1" w:styleId="18">
    <w:name w:val="标题 2 Char"/>
    <w:basedOn w:val="14"/>
    <w:link w:val="2"/>
    <w:qFormat/>
    <w:uiPriority w:val="0"/>
    <w:rPr>
      <w:rFonts w:ascii="Cambria" w:hAnsi="Cambria"/>
      <w:b/>
      <w:bCs/>
      <w:kern w:val="2"/>
      <w:sz w:val="32"/>
      <w:szCs w:val="32"/>
    </w:rPr>
  </w:style>
  <w:style w:type="character" w:customStyle="1" w:styleId="19">
    <w:name w:val="正文文本缩进 Char"/>
    <w:basedOn w:val="14"/>
    <w:qFormat/>
    <w:uiPriority w:val="0"/>
    <w:rPr>
      <w:rFonts w:ascii="仿宋_GB2312" w:eastAsia="仿宋_GB2312"/>
      <w:kern w:val="2"/>
      <w:sz w:val="32"/>
      <w:szCs w:val="24"/>
    </w:rPr>
  </w:style>
  <w:style w:type="character" w:customStyle="1" w:styleId="20">
    <w:name w:val="正文文本 Char"/>
    <w:basedOn w:val="14"/>
    <w:qFormat/>
    <w:uiPriority w:val="0"/>
    <w:rPr>
      <w:rFonts w:ascii="仿宋_GB2312" w:eastAsia="仿宋_GB2312"/>
      <w:b/>
      <w:kern w:val="2"/>
      <w:sz w:val="30"/>
    </w:rPr>
  </w:style>
  <w:style w:type="character" w:customStyle="1" w:styleId="21">
    <w:name w:val="正文文本 Char1"/>
    <w:basedOn w:val="14"/>
    <w:link w:val="4"/>
    <w:qFormat/>
    <w:uiPriority w:val="0"/>
    <w:rPr>
      <w:kern w:val="2"/>
      <w:sz w:val="21"/>
      <w:szCs w:val="21"/>
    </w:rPr>
  </w:style>
  <w:style w:type="character" w:customStyle="1" w:styleId="22">
    <w:name w:val="正文文本缩进 Char1"/>
    <w:basedOn w:val="14"/>
    <w:link w:val="5"/>
    <w:qFormat/>
    <w:uiPriority w:val="0"/>
    <w:rPr>
      <w:kern w:val="2"/>
      <w:sz w:val="21"/>
      <w:szCs w:val="21"/>
    </w:rPr>
  </w:style>
  <w:style w:type="character" w:customStyle="1" w:styleId="23">
    <w:name w:val="批注框文本 Char"/>
    <w:basedOn w:val="14"/>
    <w:link w:val="8"/>
    <w:qFormat/>
    <w:uiPriority w:val="0"/>
    <w:rPr>
      <w:kern w:val="2"/>
      <w:sz w:val="18"/>
      <w:szCs w:val="18"/>
    </w:rPr>
  </w:style>
  <w:style w:type="character" w:customStyle="1" w:styleId="24">
    <w:name w:val="纯文本 Char"/>
    <w:qFormat/>
    <w:uiPriority w:val="0"/>
    <w:rPr>
      <w:rFonts w:ascii="宋体"/>
      <w:szCs w:val="24"/>
    </w:rPr>
  </w:style>
  <w:style w:type="character" w:customStyle="1" w:styleId="25">
    <w:name w:val="纯文本 Char1"/>
    <w:basedOn w:val="14"/>
    <w:link w:val="6"/>
    <w:qFormat/>
    <w:uiPriority w:val="0"/>
    <w:rPr>
      <w:rFonts w:ascii="宋体" w:hAnsi="Courier New" w:cs="Courier New"/>
      <w:kern w:val="2"/>
      <w:sz w:val="21"/>
      <w:szCs w:val="21"/>
    </w:rPr>
  </w:style>
  <w:style w:type="paragraph" w:styleId="26">
    <w:name w:val="List Paragraph"/>
    <w:basedOn w:val="1"/>
    <w:qFormat/>
    <w:uiPriority w:val="34"/>
    <w:pPr>
      <w:ind w:firstLine="420" w:firstLineChars="200"/>
    </w:pPr>
  </w:style>
  <w:style w:type="character" w:customStyle="1" w:styleId="27">
    <w:name w:val="日期 Char"/>
    <w:basedOn w:val="14"/>
    <w:link w:val="7"/>
    <w:qFormat/>
    <w:uiPriority w:val="0"/>
    <w:rPr>
      <w:rFonts w:ascii="Times New Roman" w:hAnsi="Times New Roman" w:eastAsia="宋体" w:cs="Times New Roman"/>
      <w:kern w:val="2"/>
      <w:sz w:val="21"/>
      <w:szCs w:val="21"/>
    </w:rPr>
  </w:style>
  <w:style w:type="character" w:customStyle="1" w:styleId="28">
    <w:name w:val="font31"/>
    <w:basedOn w:val="14"/>
    <w:qFormat/>
    <w:uiPriority w:val="0"/>
    <w:rPr>
      <w:rFonts w:hint="eastAsia" w:ascii="宋体" w:hAnsi="宋体" w:eastAsia="宋体" w:cs="宋体"/>
      <w:b/>
      <w:bCs/>
      <w:color w:val="000000"/>
      <w:sz w:val="20"/>
      <w:szCs w:val="20"/>
      <w:u w:val="none"/>
    </w:rPr>
  </w:style>
  <w:style w:type="character" w:customStyle="1" w:styleId="29">
    <w:name w:val="font81"/>
    <w:basedOn w:val="14"/>
    <w:qFormat/>
    <w:uiPriority w:val="0"/>
    <w:rPr>
      <w:rFonts w:hint="eastAsia" w:ascii="宋体" w:hAnsi="宋体" w:eastAsia="宋体" w:cs="宋体"/>
      <w:color w:val="000000"/>
      <w:sz w:val="20"/>
      <w:szCs w:val="20"/>
      <w:u w:val="none"/>
    </w:rPr>
  </w:style>
  <w:style w:type="character" w:customStyle="1" w:styleId="30">
    <w:name w:val="font4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4804</Words>
  <Characters>5080</Characters>
  <Lines>40</Lines>
  <Paragraphs>11</Paragraphs>
  <TotalTime>78</TotalTime>
  <ScaleCrop>false</ScaleCrop>
  <LinksUpToDate>false</LinksUpToDate>
  <CharactersWithSpaces>5341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2022-05-10T08:04:00Z</dcterms:created>
  <dc:creator>User</dc:creator>
  <cp:lastModifiedBy>张馨方</cp:lastModifiedBy>
  <cp:lastPrinted>2021-06-18T02:11:00Z</cp:lastPrinted>
  <dcterms:modified xsi:type="dcterms:W3CDTF">2022-08-03T02:00:07Z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188B9A04E09B4FBC84FC9BD0D0D90A35</vt:lpwstr>
  </property>
</Properties>
</file>