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both"/>
        <w:rPr>
          <w:rFonts w:hint="default" w:ascii="宋体" w:hAnsi="宋体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《实施方案》附件</w:t>
      </w:r>
      <w:r>
        <w:rPr>
          <w:rFonts w:hint="eastAsia" w:ascii="宋体" w:hAnsi="宋体" w:eastAsia="方正小标宋_GBK" w:cs="方正小标宋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pStyle w:val="3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产业基地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立牌规格样式</w:t>
      </w:r>
    </w:p>
    <w:p>
      <w:pPr>
        <w:pStyle w:val="3"/>
        <w:ind w:left="0" w:leftChars="0" w:firstLine="0" w:firstLineChars="0"/>
        <w:jc w:val="both"/>
        <w:rPr>
          <w:rFonts w:hint="default" w:ascii="宋体" w:hAnsi="宋体" w:eastAsia="黑体" w:cs="Times New Roman"/>
          <w:sz w:val="30"/>
          <w:szCs w:val="30"/>
          <w:lang w:eastAsia="zh-CN"/>
        </w:rPr>
      </w:pPr>
    </w:p>
    <w:p>
      <w:pPr>
        <w:pStyle w:val="3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碑牌正面：</w:t>
      </w:r>
    </w:p>
    <w:p>
      <w:pPr>
        <w:pStyle w:val="3"/>
        <w:tabs>
          <w:tab w:val="left" w:pos="338"/>
        </w:tabs>
        <w:ind w:left="0" w:leftChars="0" w:firstLine="0" w:firstLineChars="0"/>
        <w:jc w:val="center"/>
        <w:rPr>
          <w:rFonts w:hint="default" w:ascii="宋体" w:hAnsi="宋体" w:eastAsia="方正仿宋_GBK" w:cs="Times New Roman"/>
          <w:sz w:val="30"/>
          <w:szCs w:val="30"/>
          <w:lang w:val="en-US" w:eastAsia="zh-CN"/>
        </w:rPr>
      </w:pPr>
      <w:r>
        <w:rPr>
          <w:rFonts w:hint="default" w:ascii="宋体" w:hAnsi="宋体" w:eastAsia="方正仿宋_GBK" w:cs="Times New Roman"/>
          <w:sz w:val="30"/>
          <w:szCs w:val="30"/>
          <w:lang w:val="en-US" w:eastAsia="zh-CN"/>
        </w:rPr>
        <w:drawing>
          <wp:inline distT="0" distB="0" distL="114300" distR="114300">
            <wp:extent cx="5339715" cy="3252470"/>
            <wp:effectExtent l="0" t="0" r="13335" b="5080"/>
            <wp:docPr id="3" name="图片 3" descr="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正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碑牌反面：</w:t>
      </w:r>
    </w:p>
    <w:p>
      <w:pPr>
        <w:pStyle w:val="3"/>
        <w:ind w:left="0" w:leftChars="0" w:firstLine="0" w:firstLineChars="0"/>
        <w:jc w:val="center"/>
        <w:rPr>
          <w:rFonts w:hint="default" w:ascii="宋体" w:hAnsi="宋体" w:eastAsia="黑体" w:cs="Times New Roman"/>
          <w:sz w:val="30"/>
          <w:szCs w:val="30"/>
          <w:lang w:eastAsia="zh-CN"/>
        </w:rPr>
      </w:pPr>
      <w:r>
        <w:rPr>
          <w:rFonts w:hint="default" w:ascii="宋体" w:hAnsi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156210</wp:posOffset>
                </wp:positionV>
                <wp:extent cx="5311140" cy="2761615"/>
                <wp:effectExtent l="6350" t="6350" r="16510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140" cy="2761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outlineLvl w:val="9"/>
                              <w:rPr>
                                <w:rFonts w:hint="default" w:ascii="宋体" w:hAnsi="宋体" w:eastAsia="方正楷体_GBK" w:cs="Times New Roman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方正黑体_GBK" w:cs="方正黑体_GBK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建设主体</w:t>
                            </w:r>
                            <w:r>
                              <w:rPr>
                                <w:rFonts w:hint="default" w:ascii="宋体" w:hAnsi="宋体" w:eastAsia="黑体" w:cs="Times New Roman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云南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outlineLvl w:val="9"/>
                              <w:rPr>
                                <w:rFonts w:hint="default" w:ascii="宋体" w:hAnsi="宋体" w:eastAsia="方正楷体_GBK" w:cs="Times New Roman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eastAsia="方正黑体_GBK" w:cs="方正黑体_GBK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基地规模</w:t>
                            </w:r>
                            <w:r>
                              <w:rPr>
                                <w:rFonts w:hint="default" w:ascii="宋体" w:hAnsi="宋体" w:eastAsia="黑体" w:cs="Times New Roman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黑体" w:cs="Times New Roman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outlineLvl w:val="9"/>
                              <w:rPr>
                                <w:rFonts w:hint="default" w:ascii="宋体" w:hAnsi="宋体" w:eastAsia="方正楷体_GBK" w:cs="Times New Roman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eastAsia="方正黑体_GBK" w:cs="方正黑体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生产规范</w:t>
                            </w:r>
                            <w:r>
                              <w:rPr>
                                <w:rFonts w:hint="default" w:ascii="宋体" w:hAnsi="宋体" w:eastAsia="黑体" w:cs="Times New Roman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通过GAP认证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outlineLvl w:val="9"/>
                              <w:rPr>
                                <w:rFonts w:hint="default" w:ascii="宋体" w:hAnsi="宋体" w:eastAsia="方正楷体_GBK" w:cs="Times New Roman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eastAsia="方正黑体_GBK" w:cs="方正黑体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目标市场</w:t>
                            </w:r>
                            <w:r>
                              <w:rPr>
                                <w:rFonts w:hint="default" w:ascii="宋体" w:hAnsi="宋体" w:eastAsia="黑体" w:cs="Times New Roman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产品主要出口日本、欧盟等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outlineLvl w:val="9"/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eastAsia="方正黑体_GBK" w:cs="方正黑体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品质保障</w:t>
                            </w:r>
                            <w:r>
                              <w:rPr>
                                <w:rFonts w:hint="default" w:ascii="宋体" w:hAnsi="宋体" w:eastAsia="黑体" w:cs="Times New Roman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基地生产的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获有机农产品认证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outlineLvl w:val="9"/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eastAsia="方正黑体_GBK" w:cs="方正黑体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产品品牌</w:t>
                            </w:r>
                            <w:r>
                              <w:rPr>
                                <w:rFonts w:hint="default" w:ascii="宋体" w:hAnsi="宋体" w:eastAsia="黑体" w:cs="Times New Roman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产品获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2018年、2019年云南省“10大名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”第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outlineLvl w:val="9"/>
                              <w:rPr>
                                <w:rFonts w:hint="default" w:ascii="宋体" w:hAnsi="宋体" w:eastAsia="方正楷体_GBK" w:cs="Times New Roman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eastAsia="方正黑体_GBK" w:cs="方正黑体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科技支撑</w:t>
                            </w:r>
                            <w:r>
                              <w:rPr>
                                <w:rFonts w:hint="default" w:ascii="宋体" w:hAnsi="宋体" w:eastAsia="黑体" w:cs="Times New Roman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中国科学院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研究所</w:t>
                            </w:r>
                            <w:r>
                              <w:rPr>
                                <w:rFonts w:hint="eastAsia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博士后工作站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240" w:firstLineChars="100"/>
                              <w:textAlignment w:val="auto"/>
                              <w:outlineLvl w:val="9"/>
                              <w:rPr>
                                <w:rFonts w:hint="default" w:ascii="宋体" w:hAnsi="宋体" w:eastAsia="方正楷体_GBK" w:cs="Times New Roman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eastAsia="方正黑体_GBK" w:cs="方正黑体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专业服务</w:t>
                            </w:r>
                            <w:r>
                              <w:rPr>
                                <w:rFonts w:hint="default" w:ascii="宋体" w:hAnsi="宋体" w:eastAsia="黑体" w:cs="Times New Roman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default" w:ascii="宋体" w:hAnsi="宋体" w:eastAsia="方正仿宋_GBK" w:cs="方正仿宋_GBK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实行测土配方施肥，开展病虫害统防统治及生物绿色防控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5pt;margin-top:12.3pt;height:217.45pt;width:418.2pt;z-index:251658240;mso-width-relative:page;mso-height-relative:page;" fillcolor="#FFFFFF [3201]" filled="t" stroked="t" coordsize="21600,21600" o:gfxdata="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EuoRbaAAAABwEAAA8AAAAAAAAAAQAgAAAAIgAAAGRycy9kb3ducmV2LnhtbFBLAQIU&#10;ABQAAAAIAIdO4kBy6M2bYwIAAL0EAAAOAAAAAAAAAAEAIAAAACk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outlineLvl w:val="9"/>
                        <w:rPr>
                          <w:rFonts w:hint="default" w:ascii="宋体" w:hAnsi="宋体" w:eastAsia="方正楷体_GBK" w:cs="Times New Roman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方正黑体_GBK" w:cs="方正黑体_GBK"/>
                          <w:bCs/>
                          <w:sz w:val="24"/>
                          <w:szCs w:val="24"/>
                          <w:lang w:eastAsia="zh-CN"/>
                        </w:rPr>
                        <w:t>建设主体</w:t>
                      </w:r>
                      <w:r>
                        <w:rPr>
                          <w:rFonts w:hint="default" w:ascii="宋体" w:hAnsi="宋体" w:eastAsia="黑体" w:cs="Times New Roman"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方正仿宋_GBK" w:cs="方正仿宋_GBK"/>
                          <w:bCs/>
                          <w:sz w:val="24"/>
                          <w:szCs w:val="24"/>
                          <w:lang w:eastAsia="zh-CN"/>
                        </w:rPr>
                        <w:t>云南</w:t>
                      </w:r>
                      <w:r>
                        <w:rPr>
                          <w:rFonts w:hint="eastAsia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宋体" w:hAnsi="宋体" w:eastAsia="方正仿宋_GBK" w:cs="方正仿宋_GBK"/>
                          <w:bCs/>
                          <w:sz w:val="24"/>
                          <w:szCs w:val="24"/>
                          <w:lang w:eastAsia="zh-CN"/>
                        </w:rPr>
                        <w:t>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outlineLvl w:val="9"/>
                        <w:rPr>
                          <w:rFonts w:hint="default" w:ascii="宋体" w:hAnsi="宋体" w:eastAsia="方正楷体_GBK" w:cs="Times New Roman"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eastAsia="方正黑体_GBK" w:cs="方正黑体_GBK"/>
                          <w:bCs/>
                          <w:sz w:val="24"/>
                          <w:szCs w:val="24"/>
                          <w:lang w:eastAsia="zh-CN"/>
                        </w:rPr>
                        <w:t>基地规模</w:t>
                      </w:r>
                      <w:r>
                        <w:rPr>
                          <w:rFonts w:hint="default" w:ascii="宋体" w:hAnsi="宋体" w:eastAsia="黑体" w:cs="Times New Roman"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黑体" w:cs="Times New Roman"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亩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outlineLvl w:val="9"/>
                        <w:rPr>
                          <w:rFonts w:hint="default" w:ascii="宋体" w:hAnsi="宋体" w:eastAsia="方正楷体_GBK" w:cs="Times New Roman"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eastAsia="方正黑体_GBK" w:cs="方正黑体_GBK"/>
                          <w:bCs/>
                          <w:sz w:val="24"/>
                          <w:szCs w:val="24"/>
                          <w:lang w:val="en-US" w:eastAsia="zh-CN"/>
                        </w:rPr>
                        <w:t>生产规范</w:t>
                      </w:r>
                      <w:r>
                        <w:rPr>
                          <w:rFonts w:hint="default" w:ascii="宋体" w:hAnsi="宋体" w:eastAsia="黑体" w:cs="Times New Roman"/>
                          <w:bCs/>
                          <w:sz w:val="24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通过GAP认证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outlineLvl w:val="9"/>
                        <w:rPr>
                          <w:rFonts w:hint="default" w:ascii="宋体" w:hAnsi="宋体" w:eastAsia="方正楷体_GBK" w:cs="Times New Roman"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eastAsia="方正黑体_GBK" w:cs="方正黑体_GBK"/>
                          <w:bCs/>
                          <w:sz w:val="24"/>
                          <w:szCs w:val="24"/>
                          <w:lang w:val="en-US" w:eastAsia="zh-CN"/>
                        </w:rPr>
                        <w:t>目标市场</w:t>
                      </w:r>
                      <w:r>
                        <w:rPr>
                          <w:rFonts w:hint="default" w:ascii="宋体" w:hAnsi="宋体" w:eastAsia="黑体" w:cs="Times New Roman"/>
                          <w:bCs/>
                          <w:sz w:val="24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产品主要出口日本、欧盟等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outlineLvl w:val="9"/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eastAsia="方正黑体_GBK" w:cs="方正黑体_GBK"/>
                          <w:bCs/>
                          <w:sz w:val="24"/>
                          <w:szCs w:val="24"/>
                          <w:lang w:val="en-US" w:eastAsia="zh-CN"/>
                        </w:rPr>
                        <w:t>品质保障</w:t>
                      </w:r>
                      <w:r>
                        <w:rPr>
                          <w:rFonts w:hint="default" w:ascii="宋体" w:hAnsi="宋体" w:eastAsia="黑体" w:cs="Times New Roman"/>
                          <w:bCs/>
                          <w:sz w:val="24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基地生产的</w:t>
                      </w:r>
                      <w:r>
                        <w:rPr>
                          <w:rFonts w:hint="eastAsia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eastAsia="zh-CN"/>
                        </w:rPr>
                        <w:t>获有机农产品认证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outlineLvl w:val="9"/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eastAsia="方正黑体_GBK" w:cs="方正黑体_GBK"/>
                          <w:bCs/>
                          <w:sz w:val="24"/>
                          <w:szCs w:val="24"/>
                          <w:lang w:val="en-US" w:eastAsia="zh-CN"/>
                        </w:rPr>
                        <w:t>产品品牌</w:t>
                      </w:r>
                      <w:r>
                        <w:rPr>
                          <w:rFonts w:hint="default" w:ascii="宋体" w:hAnsi="宋体" w:eastAsia="黑体" w:cs="Times New Roman"/>
                          <w:bCs/>
                          <w:sz w:val="24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eastAsia="zh-CN"/>
                        </w:rPr>
                        <w:t>产品获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2018年、2019年云南省“10大名</w:t>
                      </w:r>
                      <w:r>
                        <w:rPr>
                          <w:rFonts w:hint="eastAsia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x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”第</w:t>
                      </w:r>
                      <w:r>
                        <w:rPr>
                          <w:rFonts w:hint="eastAsia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x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outlineLvl w:val="9"/>
                        <w:rPr>
                          <w:rFonts w:hint="default" w:ascii="宋体" w:hAnsi="宋体" w:eastAsia="方正楷体_GBK" w:cs="Times New Roman"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eastAsia="方正黑体_GBK" w:cs="方正黑体_GBK"/>
                          <w:bCs/>
                          <w:sz w:val="24"/>
                          <w:szCs w:val="24"/>
                          <w:lang w:val="en-US" w:eastAsia="zh-CN"/>
                        </w:rPr>
                        <w:t>科技支撑</w:t>
                      </w:r>
                      <w:r>
                        <w:rPr>
                          <w:rFonts w:hint="default" w:ascii="宋体" w:hAnsi="宋体" w:eastAsia="黑体" w:cs="Times New Roman"/>
                          <w:bCs/>
                          <w:sz w:val="24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中国科学院</w:t>
                      </w:r>
                      <w:r>
                        <w:rPr>
                          <w:rFonts w:hint="eastAsia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研究所</w:t>
                      </w:r>
                      <w:r>
                        <w:rPr>
                          <w:rFonts w:hint="eastAsia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eastAsia="zh-CN"/>
                        </w:rPr>
                        <w:t>博士后工作站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240" w:firstLineChars="100"/>
                        <w:textAlignment w:val="auto"/>
                        <w:outlineLvl w:val="9"/>
                        <w:rPr>
                          <w:rFonts w:hint="default" w:ascii="宋体" w:hAnsi="宋体" w:eastAsia="方正楷体_GBK" w:cs="Times New Roman"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eastAsia="方正黑体_GBK" w:cs="方正黑体_GBK"/>
                          <w:bCs/>
                          <w:sz w:val="24"/>
                          <w:szCs w:val="24"/>
                          <w:lang w:val="en-US" w:eastAsia="zh-CN"/>
                        </w:rPr>
                        <w:t>专业服务</w:t>
                      </w:r>
                      <w:r>
                        <w:rPr>
                          <w:rFonts w:hint="default" w:ascii="宋体" w:hAnsi="宋体" w:eastAsia="黑体" w:cs="Times New Roman"/>
                          <w:bCs/>
                          <w:sz w:val="24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hint="default" w:ascii="宋体" w:hAnsi="宋体" w:eastAsia="方正仿宋_GBK" w:cs="方正仿宋_GBK"/>
                          <w:bCs/>
                          <w:sz w:val="24"/>
                          <w:szCs w:val="24"/>
                          <w:lang w:val="en-US" w:eastAsia="zh-CN"/>
                        </w:rPr>
                        <w:t>实行测土配方施肥，开展病虫害统防统治及生物绿色防控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tabs>
          <w:tab w:val="left" w:pos="338"/>
        </w:tabs>
        <w:ind w:left="0" w:leftChars="0" w:firstLine="0" w:firstLineChars="0"/>
        <w:jc w:val="center"/>
        <w:rPr>
          <w:rFonts w:hint="default" w:ascii="宋体" w:hAnsi="宋体" w:eastAsia="方正小标宋_GBK" w:cs="Times New Roman"/>
          <w:sz w:val="30"/>
          <w:szCs w:val="30"/>
          <w:lang w:eastAsia="zh-CN"/>
        </w:rPr>
      </w:pPr>
      <w:r>
        <w:rPr>
          <w:rFonts w:hint="default" w:ascii="宋体" w:hAnsi="宋体" w:eastAsia="方正小标宋_GBK" w:cs="Times New Roman"/>
          <w:sz w:val="30"/>
          <w:szCs w:val="30"/>
          <w:lang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tabs>
          <w:tab w:val="left" w:pos="3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碑牌制作规格说明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宋体" w:hAnsi="宋体" w:eastAsia="方正仿宋_GBK" w:cs="Times New Roman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0"/>
        <w:jc w:val="both"/>
        <w:textAlignment w:val="auto"/>
        <w:outlineLvl w:val="9"/>
        <w:rPr>
          <w:rFonts w:hint="default" w:ascii="宋体" w:hAnsi="宋体" w:eastAsia="方正仿宋_GBK" w:cs="Times New Roman"/>
          <w:sz w:val="30"/>
          <w:szCs w:val="30"/>
          <w:lang w:val="en-US" w:eastAsia="zh-CN"/>
        </w:rPr>
      </w:pPr>
      <w:r>
        <w:rPr>
          <w:rFonts w:hint="default" w:ascii="宋体" w:hAnsi="宋体" w:eastAsia="方正仿宋_GBK" w:cs="Times New Roman"/>
          <w:sz w:val="30"/>
          <w:szCs w:val="30"/>
          <w:lang w:val="en-US" w:eastAsia="zh-CN"/>
        </w:rPr>
        <w:t>一、碑牌长宽比为6:9，各产业基地根据实际情况，可按比例自行进行缩放。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0"/>
        <w:jc w:val="both"/>
        <w:textAlignment w:val="auto"/>
        <w:outlineLvl w:val="9"/>
        <w:rPr>
          <w:rFonts w:hint="default" w:ascii="宋体" w:hAnsi="宋体" w:eastAsia="方正仿宋_GBK" w:cs="Times New Roman"/>
          <w:sz w:val="30"/>
          <w:szCs w:val="30"/>
          <w:lang w:val="en-US" w:eastAsia="zh-CN"/>
        </w:rPr>
      </w:pPr>
      <w:r>
        <w:rPr>
          <w:rFonts w:hint="default" w:ascii="宋体" w:hAnsi="宋体" w:eastAsia="方正仿宋_GBK" w:cs="Times New Roman"/>
          <w:sz w:val="30"/>
          <w:szCs w:val="30"/>
          <w:lang w:val="en-US" w:eastAsia="zh-CN"/>
        </w:rPr>
        <w:t>二、版面设计中，正面包含“绿色食品牌”标识、题头字（字体：方正粗黑宋简体；内容：根据基地认定情况，分别对应“绿色食品牌”省级产业基地、“绿色食品牌”州（市）级产业基地、“绿色食品牌”县级产业基地）、落款（字体：楷体；内容：云南省打造世界一流“绿色食品牌”工作领导小组办公室+时间）。反面包含基地相关信息（字体：标题字体为黑体，正文内容字体为楷体；内容包括建设主体、基地规模、生产规范、目标市场、品质保障、产品品牌、科技支撑、专业服务8个方面的信息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0"/>
        <w:jc w:val="both"/>
        <w:textAlignment w:val="auto"/>
        <w:outlineLvl w:val="9"/>
        <w:rPr>
          <w:rFonts w:hint="default" w:ascii="宋体" w:hAnsi="宋体" w:eastAsia="方正仿宋_GBK" w:cs="Times New Roman"/>
          <w:sz w:val="30"/>
          <w:szCs w:val="30"/>
          <w:lang w:val="en-US" w:eastAsia="zh-CN"/>
        </w:rPr>
      </w:pPr>
      <w:r>
        <w:rPr>
          <w:rFonts w:hint="default" w:ascii="宋体" w:hAnsi="宋体" w:eastAsia="方正仿宋_GBK" w:cs="Times New Roman"/>
          <w:sz w:val="30"/>
          <w:szCs w:val="30"/>
          <w:lang w:val="en-US" w:eastAsia="zh-CN"/>
        </w:rPr>
        <w:t>三、碑牌制作材质应美观、牢固、耐用。</w:t>
      </w:r>
    </w:p>
    <w:p>
      <w:pPr>
        <w:pStyle w:val="3"/>
        <w:ind w:left="0" w:leftChars="0" w:firstLine="0" w:firstLineChars="0"/>
        <w:jc w:val="both"/>
        <w:rPr>
          <w:rFonts w:hint="default" w:ascii="宋体" w:hAnsi="宋体" w:eastAsia="方正仿宋_GBK" w:cs="Times New Roman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BiotXUAAAABwEAAA8AAAAAAAAA&#10;AQAgAAAAIgAAAGRycy9kb3ducmV2LnhtbFBLAQIUABQAAAAIAIdO4kCNxeOVFQIAABUEAAAOAAAA&#10;AAAAAAEAIAAAACM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475BA"/>
    <w:rsid w:val="0226697C"/>
    <w:rsid w:val="074F3049"/>
    <w:rsid w:val="07E05A45"/>
    <w:rsid w:val="0B022921"/>
    <w:rsid w:val="0BFA4597"/>
    <w:rsid w:val="0DA028BE"/>
    <w:rsid w:val="168E7CB6"/>
    <w:rsid w:val="16EA47F7"/>
    <w:rsid w:val="176B544B"/>
    <w:rsid w:val="185E20E9"/>
    <w:rsid w:val="1AF23845"/>
    <w:rsid w:val="1EDB6DF7"/>
    <w:rsid w:val="25BA6EAC"/>
    <w:rsid w:val="25DF7B47"/>
    <w:rsid w:val="263967CD"/>
    <w:rsid w:val="26613ADB"/>
    <w:rsid w:val="27AC7CB8"/>
    <w:rsid w:val="286D79D8"/>
    <w:rsid w:val="29637F63"/>
    <w:rsid w:val="29C76586"/>
    <w:rsid w:val="2B436EDA"/>
    <w:rsid w:val="2BDE5B59"/>
    <w:rsid w:val="2CEF0303"/>
    <w:rsid w:val="2DC80DEE"/>
    <w:rsid w:val="30C769AA"/>
    <w:rsid w:val="32BD3113"/>
    <w:rsid w:val="34A5298C"/>
    <w:rsid w:val="373B4617"/>
    <w:rsid w:val="37691C84"/>
    <w:rsid w:val="39D361D1"/>
    <w:rsid w:val="3ACE6C64"/>
    <w:rsid w:val="3C732CD7"/>
    <w:rsid w:val="3D7B506B"/>
    <w:rsid w:val="4109203F"/>
    <w:rsid w:val="44E861F2"/>
    <w:rsid w:val="468F25D2"/>
    <w:rsid w:val="47CE1D11"/>
    <w:rsid w:val="483466C1"/>
    <w:rsid w:val="49126112"/>
    <w:rsid w:val="49434199"/>
    <w:rsid w:val="4A071B55"/>
    <w:rsid w:val="4A576580"/>
    <w:rsid w:val="4D5C08D7"/>
    <w:rsid w:val="4E3B13BB"/>
    <w:rsid w:val="4F385428"/>
    <w:rsid w:val="50E12BF1"/>
    <w:rsid w:val="5153290A"/>
    <w:rsid w:val="558437C1"/>
    <w:rsid w:val="5B5C5C5A"/>
    <w:rsid w:val="5CD16E45"/>
    <w:rsid w:val="5D111330"/>
    <w:rsid w:val="5D920D0B"/>
    <w:rsid w:val="61C31726"/>
    <w:rsid w:val="62AA67D1"/>
    <w:rsid w:val="637475BA"/>
    <w:rsid w:val="66EB6530"/>
    <w:rsid w:val="68104D43"/>
    <w:rsid w:val="688E121E"/>
    <w:rsid w:val="6AAE7301"/>
    <w:rsid w:val="6BDC1A56"/>
    <w:rsid w:val="71146939"/>
    <w:rsid w:val="71BA0C81"/>
    <w:rsid w:val="726777BF"/>
    <w:rsid w:val="74CE7DFA"/>
    <w:rsid w:val="764A0FC0"/>
    <w:rsid w:val="76F60864"/>
    <w:rsid w:val="77B7229D"/>
    <w:rsid w:val="782D495C"/>
    <w:rsid w:val="7D5E46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仿宋_GBK" w:asciiTheme="minorHAnsi" w:hAnsiTheme="minorHAnsi" w:eastAsiaTheme="minorEastAsia"/>
      <w:bCs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Theme="minorHAnsi" w:hAnsiTheme="minorHAnsi" w:eastAsiaTheme="minorEastAsia" w:cstheme="minorBidi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0">
    <w:name w:val="p0"/>
    <w:basedOn w:val="9"/>
    <w:qFormat/>
    <w:uiPriority w:val="0"/>
    <w:pPr>
      <w:widowControl/>
    </w:pPr>
    <w:rPr>
      <w:kern w:val="0"/>
      <w:szCs w:val="21"/>
    </w:rPr>
  </w:style>
  <w:style w:type="paragraph" w:customStyle="1" w:styleId="11">
    <w:name w:val="正文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2020-06-29T01:54:00Z</dcterms:created>
  <dc:creator>Administrator</dc:creator>
  <cp:lastModifiedBy>Administrator</cp:lastModifiedBy>
  <cp:lastPrinted>2020-08-04T06:59:00Z</cp:lastPrinted>
  <dcterms:modified xsi:type="dcterms:W3CDTF">2021-01-16T08:35:07Z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