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60" w:rsidRPr="0016099E" w:rsidRDefault="004248E4" w:rsidP="002C7760">
      <w:pPr>
        <w:jc w:val="center"/>
        <w:rPr>
          <w:rFonts w:ascii="方正小标宋简体" w:eastAsia="方正小标宋简体"/>
          <w:sz w:val="32"/>
          <w:szCs w:val="32"/>
        </w:rPr>
      </w:pPr>
      <w:r w:rsidRPr="004248E4">
        <w:rPr>
          <w:rFonts w:ascii="方正小标宋简体" w:eastAsia="方正小标宋简体" w:hint="eastAsia"/>
          <w:sz w:val="44"/>
          <w:szCs w:val="44"/>
        </w:rPr>
        <w:t>2018年度云南新闻</w:t>
      </w:r>
      <w:r w:rsidR="002C7760">
        <w:rPr>
          <w:rFonts w:ascii="方正小标宋简体" w:eastAsia="方正小标宋简体" w:hint="eastAsia"/>
          <w:sz w:val="44"/>
          <w:szCs w:val="44"/>
        </w:rPr>
        <w:t>论文</w:t>
      </w:r>
      <w:r w:rsidRPr="004248E4">
        <w:rPr>
          <w:rFonts w:ascii="方正小标宋简体" w:eastAsia="方正小标宋简体" w:hint="eastAsia"/>
          <w:sz w:val="44"/>
          <w:szCs w:val="44"/>
        </w:rPr>
        <w:t>奖</w:t>
      </w:r>
      <w:r w:rsidR="00F80297">
        <w:rPr>
          <w:rFonts w:ascii="方正小标宋简体" w:eastAsia="方正小标宋简体" w:hint="eastAsia"/>
          <w:sz w:val="44"/>
          <w:szCs w:val="44"/>
        </w:rPr>
        <w:t>评选结果</w:t>
      </w:r>
    </w:p>
    <w:p w:rsidR="00141DF7" w:rsidRPr="0016099E" w:rsidRDefault="00DB2EF0" w:rsidP="0016099E">
      <w:pPr>
        <w:jc w:val="center"/>
        <w:rPr>
          <w:rFonts w:ascii="方正小标宋简体" w:eastAsia="方正小标宋简体"/>
          <w:sz w:val="32"/>
          <w:szCs w:val="32"/>
        </w:rPr>
      </w:pPr>
      <w:r w:rsidRPr="0016099E">
        <w:rPr>
          <w:rFonts w:ascii="方正小标宋简体" w:eastAsia="方正小标宋简体" w:hint="eastAsia"/>
          <w:sz w:val="32"/>
          <w:szCs w:val="32"/>
        </w:rPr>
        <w:t>（共</w:t>
      </w:r>
      <w:r w:rsidR="004078BB">
        <w:rPr>
          <w:rFonts w:ascii="方正小标宋简体" w:eastAsia="方正小标宋简体" w:hint="eastAsia"/>
          <w:sz w:val="32"/>
          <w:szCs w:val="32"/>
        </w:rPr>
        <w:t>6</w:t>
      </w:r>
      <w:r w:rsidR="00885685">
        <w:rPr>
          <w:rFonts w:ascii="方正小标宋简体" w:eastAsia="方正小标宋简体" w:hint="eastAsia"/>
          <w:sz w:val="32"/>
          <w:szCs w:val="32"/>
        </w:rPr>
        <w:t>3</w:t>
      </w:r>
      <w:r w:rsidRPr="0016099E">
        <w:rPr>
          <w:rFonts w:ascii="方正小标宋简体" w:eastAsia="方正小标宋简体" w:hint="eastAsia"/>
          <w:sz w:val="32"/>
          <w:szCs w:val="32"/>
        </w:rPr>
        <w:t>篇）</w:t>
      </w:r>
    </w:p>
    <w:p w:rsidR="00DB2EF0" w:rsidRPr="0016099E" w:rsidRDefault="00141DF7" w:rsidP="004248E4">
      <w:pPr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一等奖（</w:t>
      </w:r>
      <w:r w:rsidR="0016099E"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1</w:t>
      </w:r>
      <w:r w:rsidR="00885685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0</w:t>
      </w:r>
      <w:r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篇）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332"/>
        <w:gridCol w:w="851"/>
        <w:gridCol w:w="1984"/>
        <w:gridCol w:w="1276"/>
        <w:gridCol w:w="1134"/>
        <w:gridCol w:w="1843"/>
      </w:tblGrid>
      <w:tr w:rsidR="00095529" w:rsidRPr="00141DF7" w:rsidTr="005618AC">
        <w:trPr>
          <w:trHeight w:val="49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作品题目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发表书刊</w:t>
            </w:r>
          </w:p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(刊播单位)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送评单位</w:t>
            </w:r>
          </w:p>
        </w:tc>
      </w:tr>
      <w:tr w:rsidR="003873E0" w:rsidRPr="00141DF7" w:rsidTr="007E015F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3873E0" w:rsidRPr="00141DF7" w:rsidRDefault="00885685" w:rsidP="009C7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3873E0" w:rsidRPr="00141DF7" w:rsidRDefault="003873E0" w:rsidP="007E0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新时代新闻媒体国际传播力提升对策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873E0" w:rsidRPr="00141DF7" w:rsidRDefault="003873E0" w:rsidP="007E0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73E0" w:rsidRPr="00141DF7" w:rsidRDefault="003873E0" w:rsidP="007E0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传播与版权          CN45—1390/G2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73E0" w:rsidRPr="00141DF7" w:rsidRDefault="003873E0" w:rsidP="007E0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郑绍健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73E0" w:rsidRPr="00141DF7" w:rsidRDefault="003873E0" w:rsidP="007E0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73E0" w:rsidRPr="00141DF7" w:rsidRDefault="003873E0" w:rsidP="007E0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德宏团结报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</w:p>
        </w:tc>
      </w:tr>
      <w:tr w:rsidR="00885685" w:rsidRPr="00095529" w:rsidTr="00E03225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095529" w:rsidRDefault="00885685" w:rsidP="00E03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融入“一带一路”国家传播体系   提升云南对外传播能力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095529" w:rsidRDefault="00885685" w:rsidP="00E03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095529" w:rsidRDefault="00885685" w:rsidP="00E03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中国广播       CN11-3074/G2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095529" w:rsidRDefault="00885685" w:rsidP="00E03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李建文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095529" w:rsidRDefault="00885685" w:rsidP="00E03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黄一樑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095529" w:rsidRDefault="00885685" w:rsidP="00E032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云南广播电视台</w:t>
            </w:r>
          </w:p>
        </w:tc>
      </w:tr>
      <w:tr w:rsidR="00885685" w:rsidRPr="00141DF7" w:rsidTr="008D2707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141DF7" w:rsidRDefault="00885685" w:rsidP="008D2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县级融媒体中心的融合与融通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141DF7" w:rsidRDefault="00885685" w:rsidP="008D2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141DF7" w:rsidRDefault="00885685" w:rsidP="008D2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CN53-1198F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141DF7" w:rsidRDefault="00885685" w:rsidP="008D2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刘光平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141DF7" w:rsidRDefault="00885685" w:rsidP="008D2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141DF7" w:rsidRDefault="00885685" w:rsidP="008D2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昆明日报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</w:p>
        </w:tc>
      </w:tr>
      <w:tr w:rsidR="00885685" w:rsidRPr="00141DF7" w:rsidTr="00816845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141DF7" w:rsidRDefault="00885685" w:rsidP="00816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地方性新闻客户端的发展路径探究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141DF7" w:rsidRDefault="00885685" w:rsidP="00816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141DF7" w:rsidRDefault="00885685" w:rsidP="00816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传播力研究        CN23—1598/G2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141DF7" w:rsidRDefault="00885685" w:rsidP="00816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141DF7" w:rsidRDefault="00885685" w:rsidP="00816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141DF7" w:rsidRDefault="00885685" w:rsidP="00816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885685" w:rsidRPr="00095529" w:rsidTr="005618AC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《月色书香》香溢彩云之南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中国广播       CN11—3074/G2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095529" w:rsidRDefault="00885685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李万军</w:t>
            </w:r>
            <w:r w:rsidR="00C86CA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杨萍雨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宁黎黎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云南广播电视台</w:t>
            </w:r>
          </w:p>
        </w:tc>
      </w:tr>
      <w:tr w:rsidR="00885685" w:rsidRPr="00095529" w:rsidTr="005618AC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外地新闻本地化要“有所作为”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影响力•云南传媒     CN53-1198/F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095529" w:rsidRDefault="00885685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范玲</w:t>
            </w:r>
            <w:r w:rsidR="00C86CA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毕睿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云南广播电视台</w:t>
            </w:r>
          </w:p>
        </w:tc>
      </w:tr>
      <w:tr w:rsidR="00885685" w:rsidRPr="00095529" w:rsidTr="005618AC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如何让档案娓娓道出尘封的故事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云南档案       CN53-1105-G2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095529" w:rsidRDefault="00885685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钟丹立</w:t>
            </w:r>
            <w:r w:rsidR="00C86CA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李锋</w:t>
            </w:r>
            <w:r w:rsidR="00C86CA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姚远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云南广播电视台</w:t>
            </w:r>
          </w:p>
        </w:tc>
      </w:tr>
      <w:tr w:rsidR="00885685" w:rsidRPr="00095529" w:rsidTr="00E64349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095529" w:rsidRDefault="00885685" w:rsidP="00E64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极力做好深度报道 充分发挥竞争优势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095529" w:rsidRDefault="00885685" w:rsidP="00E64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095529" w:rsidRDefault="00885685" w:rsidP="00E64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电视指南         CN11-5054/J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095529" w:rsidRDefault="00885685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杨茜</w:t>
            </w:r>
            <w:r w:rsidR="00C86CA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祝小茂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095529" w:rsidRDefault="00885685" w:rsidP="00E64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董晗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095529" w:rsidRDefault="00885685" w:rsidP="00E64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昆明广播电视台</w:t>
            </w:r>
          </w:p>
        </w:tc>
      </w:tr>
      <w:tr w:rsidR="00885685" w:rsidRPr="00095529" w:rsidTr="005618AC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省级电视台地面频道 如何守住“地面”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电视指南        CN11-5054/J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陆德明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董晗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云南广播电视台</w:t>
            </w:r>
          </w:p>
        </w:tc>
      </w:tr>
      <w:tr w:rsidR="00885685" w:rsidRPr="00095529" w:rsidTr="005618AC">
        <w:trPr>
          <w:trHeight w:val="495"/>
        </w:trPr>
        <w:tc>
          <w:tcPr>
            <w:tcW w:w="660" w:type="dxa"/>
            <w:shd w:val="clear" w:color="auto" w:fill="auto"/>
            <w:vAlign w:val="center"/>
            <w:hideMark/>
          </w:tcPr>
          <w:p w:rsidR="00885685" w:rsidRPr="00141DF7" w:rsidRDefault="00885685" w:rsidP="00F00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构建新型主流媒体 壮大主流舆论阵地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影响力·云南传媒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熊长旺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85685" w:rsidRPr="00095529" w:rsidRDefault="00885685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Cs w:val="21"/>
              </w:rPr>
              <w:t>怒江广播电视台</w:t>
            </w:r>
          </w:p>
        </w:tc>
      </w:tr>
    </w:tbl>
    <w:p w:rsidR="00141DF7" w:rsidRPr="0016099E" w:rsidRDefault="00141DF7" w:rsidP="004248E4">
      <w:pPr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二等奖（</w:t>
      </w:r>
      <w:r w:rsidR="0016099E"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20</w:t>
      </w:r>
      <w:r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篇）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2316"/>
        <w:gridCol w:w="851"/>
        <w:gridCol w:w="1984"/>
        <w:gridCol w:w="1276"/>
        <w:gridCol w:w="1134"/>
        <w:gridCol w:w="1843"/>
      </w:tblGrid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作品题目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发表书刊</w:t>
            </w:r>
          </w:p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(刊播单位)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送评单位</w:t>
            </w:r>
          </w:p>
        </w:tc>
      </w:tr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自觉承担使命任务  改革创新担当作为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CN53-1198F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陈景锋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王洪奎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普洱日报社</w:t>
            </w:r>
          </w:p>
        </w:tc>
      </w:tr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新传播格局下新闻征文的场景构建与运作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中国地市报人    CN42-1368/G2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宋建波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张稼文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新闻采写散论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张国华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迪庆日报社</w:t>
            </w:r>
          </w:p>
        </w:tc>
      </w:tr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网络舆论的正负能量辨析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网络传播       CN11-5195/G2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申正勇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潘树琼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昭通日报社</w:t>
            </w:r>
          </w:p>
        </w:tc>
      </w:tr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时政新闻要敢于“节外生枝”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CN53—1198/F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张居正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傅尚坤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云南政协报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</w:p>
        </w:tc>
      </w:tr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网络背景下新闻传播教育的转型创新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其他论题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重庆行政公共论坛         </w:t>
            </w: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CN50-1207/D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单晓红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胡越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云南大学</w:t>
            </w:r>
          </w:p>
        </w:tc>
      </w:tr>
      <w:tr w:rsidR="00095529" w:rsidRPr="00141DF7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掌握网络舆论领导权话语权对策浅析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创造           CN53-1097／D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周世兴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付莉萍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中共昆明市西山区委宣传部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全媒体时代电视新闻节目的形态创新研究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西部广播电视     CN51—1458/G2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董柱辉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1C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刘勇锋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梁秀文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困境下的变革：民族语广播的时代转型与功能重构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新闻研究导刊     CN50-1205/G2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李建文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讲好中国故事 做好外宣工作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其他论题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王洪奎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面对苦情，媒体该唱什么戏？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</w:t>
            </w:r>
            <w:r w:rsidRPr="00095529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▪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云南传媒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陈剑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提升新闻类广播媒体微信公众号的传播活力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影响力•云南传媒     CN53-1198/F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李娟娟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用镜头搭起友好交流之桥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其他论题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影响力·云南传媒       CN53-1198/F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舆论引导要念好“度”字诀    把好“分寸”关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         CN53—1198/F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陈文忠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迪庆藏区民族团结主题 广播电视节目创作研究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西部广播电视     CN51—1458/G2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和薇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迪庆州广播电视台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融媒体时代主流媒体聚焦“精准扶贫”的价值再造探析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新媒体研究        CN 10-1330/G2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朴妍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应急广播在地震灾害中的作用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王志红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广播媒体 “随车流动直播”宣传方式新探索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蔡云翔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傅尚坤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红河人民广播电台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新视域下广播电视播音主持的技巧和特点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传媒论坛           CN 36-1348/G2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 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建水县广播电视局</w:t>
            </w:r>
          </w:p>
        </w:tc>
      </w:tr>
      <w:tr w:rsidR="00095529" w:rsidRPr="00095529" w:rsidTr="005618AC">
        <w:trPr>
          <w:trHeight w:val="615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如何用摄像机讲述“彝良故事”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传播与版权       CN45-1390/G2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张在福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中国共产党彝良县委员会宣传部</w:t>
            </w:r>
          </w:p>
        </w:tc>
      </w:tr>
    </w:tbl>
    <w:p w:rsidR="00537103" w:rsidRDefault="00537103" w:rsidP="00150E20">
      <w:pPr>
        <w:rPr>
          <w:rFonts w:ascii="方正小标宋简体" w:eastAsia="方正小标宋简体"/>
          <w:sz w:val="28"/>
          <w:szCs w:val="28"/>
        </w:rPr>
      </w:pPr>
    </w:p>
    <w:p w:rsidR="00141DF7" w:rsidRPr="0016099E" w:rsidRDefault="00141DF7" w:rsidP="004248E4">
      <w:pPr>
        <w:jc w:val="center"/>
        <w:rPr>
          <w:rFonts w:ascii="方正小标宋简体" w:eastAsia="方正小标宋简体"/>
          <w:sz w:val="30"/>
          <w:szCs w:val="30"/>
        </w:rPr>
      </w:pPr>
      <w:r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三等奖（</w:t>
      </w:r>
      <w:r w:rsidR="00095529"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3</w:t>
      </w:r>
      <w:r w:rsidR="003873E0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3</w:t>
      </w:r>
      <w:r w:rsidRPr="0016099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篇）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2316"/>
        <w:gridCol w:w="851"/>
        <w:gridCol w:w="1984"/>
        <w:gridCol w:w="1276"/>
        <w:gridCol w:w="1134"/>
        <w:gridCol w:w="1843"/>
      </w:tblGrid>
      <w:tr w:rsidR="00095529" w:rsidRPr="00141DF7" w:rsidTr="005618AC">
        <w:trPr>
          <w:trHeight w:val="495"/>
        </w:trPr>
        <w:tc>
          <w:tcPr>
            <w:tcW w:w="676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作品题目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95529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发表书刊</w:t>
            </w:r>
          </w:p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(刊播单位)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送评单位</w:t>
            </w:r>
          </w:p>
        </w:tc>
      </w:tr>
      <w:tr w:rsidR="00095529" w:rsidRPr="00141DF7" w:rsidTr="005618AC">
        <w:trPr>
          <w:trHeight w:val="54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大数据时代新闻编辑观的转型研究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传媒论坛         CN36—1348/G2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马辉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玉溪日报社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融媒体时代报纸更应打造好品牌栏目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CN53-1198F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杨丽敏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玉溪日报社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一次跨区域合作提升党报影响力的成功实践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中国地市报人     CN42-1368/G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任红兵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玉溪日报社</w:t>
            </w:r>
          </w:p>
        </w:tc>
      </w:tr>
      <w:tr w:rsidR="00095529" w:rsidRPr="00141DF7" w:rsidTr="005618AC">
        <w:trPr>
          <w:trHeight w:val="54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巧用三个抓手   提升党报影响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中国地市报人     CN42-1368/G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孙富民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秦明瑛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曲靖日报社</w:t>
            </w:r>
          </w:p>
        </w:tc>
      </w:tr>
      <w:tr w:rsidR="00095529" w:rsidRPr="00141DF7" w:rsidTr="005618AC">
        <w:trPr>
          <w:trHeight w:val="54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边疆民族地区媒体融合发展路径探析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中国报业        CN11-4629/G2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喻传宏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李德金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文山日报社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设计经营管理模式，为报社发展助力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城市党报研究        CN32-1987/G2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张锦文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林洁洁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曲靖日报社</w:t>
            </w:r>
          </w:p>
        </w:tc>
      </w:tr>
      <w:tr w:rsidR="00095529" w:rsidRPr="00141DF7" w:rsidTr="005618AC">
        <w:trPr>
          <w:trHeight w:val="54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全媒体时代的新闻报道创新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中国地市报人     CN42-1368/G2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满长杰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红河日报社</w:t>
            </w:r>
          </w:p>
        </w:tc>
      </w:tr>
      <w:tr w:rsidR="00095529" w:rsidRPr="00141DF7" w:rsidTr="005618AC">
        <w:trPr>
          <w:trHeight w:val="54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全媒时代地市党报开拓创收渠道探微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媒体经营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新闻前哨      CN42-1263/G2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杨丽仙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普洱日报社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地方党报媒体融合发展的现状、问题和趋势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数字化用户      CN51-1567/TN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刘自明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白正和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保山日报社</w:t>
            </w:r>
          </w:p>
        </w:tc>
      </w:tr>
      <w:tr w:rsidR="00095529" w:rsidRPr="00141DF7" w:rsidTr="005618AC">
        <w:trPr>
          <w:trHeight w:val="54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打造地市报的摄影精品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中国地市报人    CN42-1368/G2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张广玉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秦明瑛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昭通日报社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50E20" w:rsidRDefault="00095529" w:rsidP="00150E2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50E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坚持</w:t>
            </w:r>
            <w:r w:rsidR="00150E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150E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三贴近</w:t>
            </w:r>
            <w:r w:rsidR="00150E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150E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努力增强地方党报生命力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余海燕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王洪奎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楚雄日报社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系列报道采写之我见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CN53—1198/F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何世辉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丽江日报社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从多方面入手发掘旅游新闻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曾润民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傅尚坤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丽江日报社</w:t>
            </w:r>
          </w:p>
        </w:tc>
      </w:tr>
      <w:tr w:rsidR="00095529" w:rsidRPr="00141DF7" w:rsidTr="005618AC">
        <w:trPr>
          <w:trHeight w:val="54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谈报媒转型发展突出重围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各界            CN61-1302/D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陈灿华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临沧日报社</w:t>
            </w:r>
          </w:p>
        </w:tc>
      </w:tr>
      <w:tr w:rsidR="00095529" w:rsidRPr="00141DF7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传统媒体在网络领域拓展影响力的思考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张莹莹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141DF7" w:rsidRDefault="00095529" w:rsidP="001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41D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云南政协报</w:t>
            </w:r>
            <w:r w:rsidR="001C24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如何实现电视剧价值的最大化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赵现娟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以情感构建视觉冲击力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刘丹力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王洪奎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做好媒体资产编目工作提高电视节目管理效率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刘志娟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钱映紫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加快融媒体建设，促进地级电视台 传统业务的转型与发展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中国广播影视     CN11-1506/G2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张淑娟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李云梅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文山广播电视台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网络新闻直播模式探究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数字化用户     CN51-1567/TN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文山广播电视台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专业化？类型化？归根到底还应是品牌化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中国广播影视</w:t>
            </w:r>
            <w:r w:rsidR="00F02C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CN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11-1506/G2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刘欣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做透一条新闻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影响力·云南传媒      CN53-1198/F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姚远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浅谈电视播音主持副语言创作的功能与规律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知识文库</w:t>
            </w:r>
            <w:r w:rsidR="00F02C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CN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23-111/Z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微视频对新闻传播效力的促进作用研究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数码世界        CN12-1344/TP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普洱电视台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融媒体背景下电视民生节目转型路径分析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中国文艺家    CN11-3887/J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C8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徐珊</w:t>
            </w:r>
            <w:r w:rsidR="00C86CA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打造“跨国春晚”品牌 对外传播中国文化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对外传播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对外传播       CN11-5636/G2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祝小茂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突显特色是广播电视供给侧结构性改革的关键举措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当代电视       CN11-1322/J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陆德明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谈媛媛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新媒体语境下播音主持人才的创新培养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电视指南          CN11-5054/J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怒江广播电视台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互联网+背景下广播电视新闻传播的规制探析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传播力研究       CN23-1598/G2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周怀君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赵彩云,侯兆靖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融媒体环境下县级广播如何突破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新兴媒体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科技传播</w:t>
            </w:r>
            <w:r w:rsidR="00F02C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CN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11-5820/N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杨婷婷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开远市广播电视台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县级电视台记者应提升的五种能力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视听</w:t>
            </w:r>
            <w:r w:rsidR="00F02C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CN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45-1342/G2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中国共产党彝良县委员会宣传部</w:t>
            </w:r>
          </w:p>
        </w:tc>
      </w:tr>
      <w:tr w:rsidR="00095529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095529" w:rsidRPr="00141DF7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根植草根  根植百姓  讲好中国故事  讲好中国人的故事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新闻业务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西部广播电视         CN51-1458/G2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胡媛媛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齐向楠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5529" w:rsidRPr="00095529" w:rsidRDefault="00095529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曲靖电视台</w:t>
            </w:r>
          </w:p>
        </w:tc>
      </w:tr>
      <w:tr w:rsidR="006975BF" w:rsidRPr="00095529" w:rsidTr="005618AC">
        <w:trPr>
          <w:trHeight w:val="810"/>
        </w:trPr>
        <w:tc>
          <w:tcPr>
            <w:tcW w:w="676" w:type="dxa"/>
            <w:shd w:val="clear" w:color="auto" w:fill="auto"/>
            <w:vAlign w:val="center"/>
            <w:hideMark/>
          </w:tcPr>
          <w:p w:rsidR="006975BF" w:rsidRDefault="006975BF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6975BF" w:rsidRPr="006975BF" w:rsidRDefault="006975BF" w:rsidP="006975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75BF">
              <w:rPr>
                <w:rFonts w:ascii="宋体" w:hAnsi="宋体" w:cs="宋体"/>
                <w:kern w:val="0"/>
                <w:szCs w:val="21"/>
              </w:rPr>
              <w:t>基于新媒体的政治属性与传播属性的几点思考 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75BF" w:rsidRPr="00095529" w:rsidRDefault="006E7EBA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基础理论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975BF" w:rsidRPr="00095529" w:rsidRDefault="00445D6E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传媒论坛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CN</w:t>
            </w:r>
            <w:r w:rsidRPr="000955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36-1348/G2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75BF" w:rsidRPr="00095529" w:rsidRDefault="006975BF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75BF">
              <w:rPr>
                <w:rFonts w:ascii="宋体" w:hAnsi="宋体" w:cs="宋体"/>
                <w:kern w:val="0"/>
                <w:szCs w:val="21"/>
              </w:rPr>
              <w:t>曾迪亚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75BF" w:rsidRPr="00095529" w:rsidRDefault="006975BF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75BF" w:rsidRPr="00095529" w:rsidRDefault="006975BF" w:rsidP="00095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75BF">
              <w:rPr>
                <w:rFonts w:ascii="宋体" w:hAnsi="宋体" w:cs="宋体"/>
                <w:kern w:val="0"/>
                <w:szCs w:val="21"/>
              </w:rPr>
              <w:t>云南广播电</w:t>
            </w:r>
            <w:r w:rsidR="005E0BC6">
              <w:rPr>
                <w:rFonts w:ascii="宋体" w:hAnsi="宋体" w:cs="宋体" w:hint="eastAsia"/>
                <w:kern w:val="0"/>
                <w:szCs w:val="21"/>
              </w:rPr>
              <w:t>视</w:t>
            </w:r>
            <w:r w:rsidRPr="006975BF">
              <w:rPr>
                <w:rFonts w:ascii="宋体" w:hAnsi="宋体" w:cs="宋体"/>
                <w:kern w:val="0"/>
                <w:szCs w:val="21"/>
              </w:rPr>
              <w:t>台</w:t>
            </w:r>
          </w:p>
        </w:tc>
      </w:tr>
    </w:tbl>
    <w:p w:rsidR="00141DF7" w:rsidRPr="00537103" w:rsidRDefault="00141DF7" w:rsidP="00537103">
      <w:pPr>
        <w:rPr>
          <w:rFonts w:ascii="方正小标宋简体" w:eastAsia="方正小标宋简体"/>
          <w:sz w:val="13"/>
          <w:szCs w:val="13"/>
        </w:rPr>
      </w:pPr>
    </w:p>
    <w:sectPr w:rsidR="00141DF7" w:rsidRPr="00537103" w:rsidSect="00413A59">
      <w:footerReference w:type="default" r:id="rId6"/>
      <w:pgSz w:w="11906" w:h="16838" w:code="9"/>
      <w:pgMar w:top="1134" w:right="1588" w:bottom="1134" w:left="851" w:header="851" w:footer="1134" w:gutter="0"/>
      <w:cols w:space="425"/>
      <w:docGrid w:type="linesAndChars" w:linePitch="300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E41" w:rsidRDefault="00BC1E41" w:rsidP="007356CA">
      <w:r>
        <w:separator/>
      </w:r>
    </w:p>
  </w:endnote>
  <w:endnote w:type="continuationSeparator" w:id="1">
    <w:p w:rsidR="00BC1E41" w:rsidRDefault="00BC1E41" w:rsidP="0073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032"/>
      <w:docPartObj>
        <w:docPartGallery w:val="Page Numbers (Bottom of Page)"/>
        <w:docPartUnique/>
      </w:docPartObj>
    </w:sdtPr>
    <w:sdtContent>
      <w:p w:rsidR="00537103" w:rsidRDefault="00C254A2">
        <w:pPr>
          <w:pStyle w:val="a4"/>
          <w:jc w:val="center"/>
        </w:pPr>
        <w:fldSimple w:instr=" PAGE   \* MERGEFORMAT ">
          <w:r w:rsidR="00F80297" w:rsidRPr="00F80297">
            <w:rPr>
              <w:noProof/>
              <w:lang w:val="zh-CN"/>
            </w:rPr>
            <w:t>1</w:t>
          </w:r>
        </w:fldSimple>
      </w:p>
    </w:sdtContent>
  </w:sdt>
  <w:p w:rsidR="00537103" w:rsidRDefault="005371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E41" w:rsidRDefault="00BC1E41" w:rsidP="007356CA">
      <w:r>
        <w:separator/>
      </w:r>
    </w:p>
  </w:footnote>
  <w:footnote w:type="continuationSeparator" w:id="1">
    <w:p w:rsidR="00BC1E41" w:rsidRDefault="00BC1E41" w:rsidP="00735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8E4"/>
    <w:rsid w:val="00095529"/>
    <w:rsid w:val="000F646F"/>
    <w:rsid w:val="001049DB"/>
    <w:rsid w:val="0013771B"/>
    <w:rsid w:val="00141DF7"/>
    <w:rsid w:val="00150E20"/>
    <w:rsid w:val="00151F4E"/>
    <w:rsid w:val="0016099E"/>
    <w:rsid w:val="001B4B80"/>
    <w:rsid w:val="001C2477"/>
    <w:rsid w:val="001E20B4"/>
    <w:rsid w:val="00236514"/>
    <w:rsid w:val="00265157"/>
    <w:rsid w:val="002A1C1F"/>
    <w:rsid w:val="002A7B90"/>
    <w:rsid w:val="002C7760"/>
    <w:rsid w:val="00363ABD"/>
    <w:rsid w:val="003873E0"/>
    <w:rsid w:val="00391EDC"/>
    <w:rsid w:val="003D3E40"/>
    <w:rsid w:val="004078BB"/>
    <w:rsid w:val="00413A59"/>
    <w:rsid w:val="004248E4"/>
    <w:rsid w:val="00445D6E"/>
    <w:rsid w:val="004A53A9"/>
    <w:rsid w:val="004B0D5A"/>
    <w:rsid w:val="004E368D"/>
    <w:rsid w:val="00537103"/>
    <w:rsid w:val="005618AC"/>
    <w:rsid w:val="00564F1A"/>
    <w:rsid w:val="005E0BC6"/>
    <w:rsid w:val="005E66B8"/>
    <w:rsid w:val="006274FB"/>
    <w:rsid w:val="00632BD5"/>
    <w:rsid w:val="006975BF"/>
    <w:rsid w:val="006A0297"/>
    <w:rsid w:val="006A0A1A"/>
    <w:rsid w:val="006D1AB9"/>
    <w:rsid w:val="006E7EBA"/>
    <w:rsid w:val="007356CA"/>
    <w:rsid w:val="00736893"/>
    <w:rsid w:val="007473CF"/>
    <w:rsid w:val="007618EC"/>
    <w:rsid w:val="00761C74"/>
    <w:rsid w:val="00885685"/>
    <w:rsid w:val="008E302B"/>
    <w:rsid w:val="00926C98"/>
    <w:rsid w:val="0094231B"/>
    <w:rsid w:val="009A022A"/>
    <w:rsid w:val="009F5514"/>
    <w:rsid w:val="00A56F1A"/>
    <w:rsid w:val="00A64415"/>
    <w:rsid w:val="00A6627C"/>
    <w:rsid w:val="00A927F9"/>
    <w:rsid w:val="00B16E3D"/>
    <w:rsid w:val="00B7394A"/>
    <w:rsid w:val="00BB016A"/>
    <w:rsid w:val="00BC1E41"/>
    <w:rsid w:val="00C254A2"/>
    <w:rsid w:val="00C86CA2"/>
    <w:rsid w:val="00C96981"/>
    <w:rsid w:val="00CF253F"/>
    <w:rsid w:val="00DB086E"/>
    <w:rsid w:val="00DB2EF0"/>
    <w:rsid w:val="00E04092"/>
    <w:rsid w:val="00E46FEB"/>
    <w:rsid w:val="00E5683E"/>
    <w:rsid w:val="00E70F5F"/>
    <w:rsid w:val="00F02C12"/>
    <w:rsid w:val="00F143C2"/>
    <w:rsid w:val="00F33F3B"/>
    <w:rsid w:val="00F8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6C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6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654</Words>
  <Characters>3734</Characters>
  <Application>Microsoft Office Word</Application>
  <DocSecurity>0</DocSecurity>
  <Lines>31</Lines>
  <Paragraphs>8</Paragraphs>
  <ScaleCrop>false</ScaleCrop>
  <Company>China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2019-04-22T01:15:00Z</cp:lastPrinted>
  <dcterms:created xsi:type="dcterms:W3CDTF">2019-04-18T02:56:00Z</dcterms:created>
  <dcterms:modified xsi:type="dcterms:W3CDTF">2019-04-30T00:51:00Z</dcterms:modified>
</cp:coreProperties>
</file>